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808" w:rsidRPr="00B26808" w:rsidRDefault="00B26808" w:rsidP="00B26808">
      <w:pPr>
        <w:rPr>
          <w:rFonts w:ascii="Times New Roman" w:hAnsi="Times New Roman" w:cs="Times New Roman"/>
          <w:b/>
        </w:rPr>
      </w:pPr>
      <w:bookmarkStart w:id="0" w:name="_GoBack"/>
      <w:r w:rsidRPr="00B26808">
        <w:rPr>
          <w:rFonts w:ascii="Times New Roman" w:hAnsi="Times New Roman" w:cs="Times New Roman"/>
          <w:b/>
        </w:rPr>
        <w:t>Публичный сервитут устранит проблему пересечения границ населенных пунктов и земельных участков</w:t>
      </w:r>
    </w:p>
    <w:bookmarkEnd w:id="0"/>
    <w:p w:rsidR="00B26808" w:rsidRPr="00B26808" w:rsidRDefault="00B26808" w:rsidP="00B26808">
      <w:pPr>
        <w:rPr>
          <w:rFonts w:ascii="Times New Roman" w:hAnsi="Times New Roman" w:cs="Times New Roman"/>
        </w:rPr>
      </w:pPr>
      <w:r w:rsidRPr="00B26808">
        <w:rPr>
          <w:rFonts w:ascii="Times New Roman" w:hAnsi="Times New Roman" w:cs="Times New Roman"/>
        </w:rPr>
        <w:t xml:space="preserve">Кадастровая палата по </w:t>
      </w:r>
      <w:r>
        <w:rPr>
          <w:rFonts w:ascii="Times New Roman" w:hAnsi="Times New Roman" w:cs="Times New Roman"/>
        </w:rPr>
        <w:t>Республике Тыва</w:t>
      </w:r>
      <w:r w:rsidRPr="00B26808">
        <w:rPr>
          <w:rFonts w:ascii="Times New Roman" w:hAnsi="Times New Roman" w:cs="Times New Roman"/>
        </w:rPr>
        <w:t xml:space="preserve"> обращает внимание, что в соответствии с требованиями действующего законодательства, границы населенных пунктов не могут пересекать границы земельных участков. Проблему наличия подобных пересечений в отношении земельных участков для размещения линейных объектов позволи</w:t>
      </w:r>
      <w:r>
        <w:rPr>
          <w:rFonts w:ascii="Times New Roman" w:hAnsi="Times New Roman" w:cs="Times New Roman"/>
        </w:rPr>
        <w:t>т устранить публичный сервитут.</w:t>
      </w:r>
    </w:p>
    <w:p w:rsidR="00B26808" w:rsidRPr="00B26808" w:rsidRDefault="00B26808" w:rsidP="00B26808">
      <w:pPr>
        <w:rPr>
          <w:rFonts w:ascii="Times New Roman" w:hAnsi="Times New Roman" w:cs="Times New Roman"/>
        </w:rPr>
      </w:pPr>
      <w:r w:rsidRPr="00B26808">
        <w:rPr>
          <w:rFonts w:ascii="Times New Roman" w:hAnsi="Times New Roman" w:cs="Times New Roman"/>
        </w:rPr>
        <w:t>Особенность публичного сервитута заключается в том, что его устанавливают решением исполнительных органов государственной власти или органов местного самоуправления на основании Ходатайства организаций, указанных в с</w:t>
      </w:r>
      <w:r>
        <w:rPr>
          <w:rFonts w:ascii="Times New Roman" w:hAnsi="Times New Roman" w:cs="Times New Roman"/>
        </w:rPr>
        <w:t>т. 39.40 Земельного кодекса РФ.</w:t>
      </w:r>
    </w:p>
    <w:p w:rsidR="00B26808" w:rsidRPr="00B26808" w:rsidRDefault="00B26808" w:rsidP="00B26808">
      <w:pPr>
        <w:rPr>
          <w:rFonts w:ascii="Times New Roman" w:hAnsi="Times New Roman" w:cs="Times New Roman"/>
        </w:rPr>
      </w:pPr>
      <w:r w:rsidRPr="00B26808">
        <w:rPr>
          <w:rFonts w:ascii="Times New Roman" w:hAnsi="Times New Roman" w:cs="Times New Roman"/>
        </w:rPr>
        <w:t xml:space="preserve">В августе прошлого года в Земельный кодекс РФ и в отдельные законодательные акты внесены изменения в части упрощения размещения линейных объектов. </w:t>
      </w:r>
      <w:proofErr w:type="gramStart"/>
      <w:r w:rsidRPr="00B26808">
        <w:rPr>
          <w:rFonts w:ascii="Times New Roman" w:hAnsi="Times New Roman" w:cs="Times New Roman"/>
        </w:rPr>
        <w:t>Так, в частности, установлено, что юридические лица, имеющие в праве собственности, праве оперативного управления или праве хозяйственного ведения сооружения, расположенные на земельном участке и (или) землях на основании публичного сервитута, могут переоформить право постоянного пользования земельным участком или право аренды земельного участка на публичный сервитут, при условии, что право собственности, право оперативного управления или право хозяйственного ведения на указанные сооружения</w:t>
      </w:r>
      <w:proofErr w:type="gramEnd"/>
      <w:r w:rsidRPr="00B26808">
        <w:rPr>
          <w:rFonts w:ascii="Times New Roman" w:hAnsi="Times New Roman" w:cs="Times New Roman"/>
        </w:rPr>
        <w:t xml:space="preserve"> возникло до 01.09.2018. В таком случае орган регистрации прав снимает данный объект недвижимости с госуд</w:t>
      </w:r>
      <w:r>
        <w:rPr>
          <w:rFonts w:ascii="Times New Roman" w:hAnsi="Times New Roman" w:cs="Times New Roman"/>
        </w:rPr>
        <w:t>арственного кадастрового учета.</w:t>
      </w:r>
    </w:p>
    <w:p w:rsidR="00B26808" w:rsidRPr="00B26808" w:rsidRDefault="00B26808" w:rsidP="00B26808">
      <w:pPr>
        <w:rPr>
          <w:rFonts w:ascii="Times New Roman" w:hAnsi="Times New Roman" w:cs="Times New Roman"/>
        </w:rPr>
      </w:pPr>
      <w:r w:rsidRPr="00B26808">
        <w:rPr>
          <w:rFonts w:ascii="Times New Roman" w:hAnsi="Times New Roman" w:cs="Times New Roman"/>
        </w:rPr>
        <w:t>Цели, в отношении которых может быть установлен публичный сервитут для использования земельных участков, изложены в стат</w:t>
      </w:r>
      <w:r>
        <w:rPr>
          <w:rFonts w:ascii="Times New Roman" w:hAnsi="Times New Roman" w:cs="Times New Roman"/>
        </w:rPr>
        <w:t>ье 39.37 Земельного кодекса РФ.</w:t>
      </w:r>
    </w:p>
    <w:p w:rsidR="00B26808" w:rsidRPr="00B26808" w:rsidRDefault="00B26808" w:rsidP="00B26808">
      <w:pPr>
        <w:rPr>
          <w:rFonts w:ascii="Times New Roman" w:hAnsi="Times New Roman" w:cs="Times New Roman"/>
        </w:rPr>
      </w:pPr>
      <w:r w:rsidRPr="00B26808">
        <w:rPr>
          <w:rFonts w:ascii="Times New Roman" w:hAnsi="Times New Roman" w:cs="Times New Roman"/>
        </w:rPr>
        <w:t>Проблема наличия пересечений границ населенных пунктов с границами земельных участков, предназначенных для размещения линейных объектов, препятствующих внесению в Единый государственный реестр недвижимости сведений о границах таких населенных пунктов, может быть решена путем оформления публичного сервитута и снятия земельных участков с госуд</w:t>
      </w:r>
      <w:r>
        <w:rPr>
          <w:rFonts w:ascii="Times New Roman" w:hAnsi="Times New Roman" w:cs="Times New Roman"/>
        </w:rPr>
        <w:t>арственного кадастрового учета.</w:t>
      </w:r>
    </w:p>
    <w:p w:rsidR="00B26808" w:rsidRPr="00B26808" w:rsidRDefault="00B26808" w:rsidP="00B26808">
      <w:pPr>
        <w:rPr>
          <w:rFonts w:ascii="Times New Roman" w:hAnsi="Times New Roman" w:cs="Times New Roman"/>
        </w:rPr>
      </w:pPr>
      <w:r w:rsidRPr="00B26808">
        <w:rPr>
          <w:rFonts w:ascii="Times New Roman" w:hAnsi="Times New Roman" w:cs="Times New Roman"/>
        </w:rPr>
        <w:t>Для справки:</w:t>
      </w:r>
    </w:p>
    <w:p w:rsidR="00B26808" w:rsidRPr="00B26808" w:rsidRDefault="00B26808" w:rsidP="00B26808">
      <w:pPr>
        <w:rPr>
          <w:rFonts w:ascii="Times New Roman" w:hAnsi="Times New Roman" w:cs="Times New Roman"/>
        </w:rPr>
      </w:pPr>
      <w:r w:rsidRPr="00B26808">
        <w:rPr>
          <w:rFonts w:ascii="Times New Roman" w:hAnsi="Times New Roman" w:cs="Times New Roman"/>
        </w:rPr>
        <w:t>- Требования к графическому описанию местоположения границ публичного сервитута, формату электронного документа, содержащего указанные сведения, утверждены Приказом Минэкономразвития России от 10.10.2018 №541.</w:t>
      </w:r>
    </w:p>
    <w:p w:rsidR="009D4ABE" w:rsidRPr="00B26808" w:rsidRDefault="00B26808" w:rsidP="00B26808">
      <w:pPr>
        <w:rPr>
          <w:rFonts w:ascii="Times New Roman" w:hAnsi="Times New Roman" w:cs="Times New Roman"/>
        </w:rPr>
      </w:pPr>
      <w:r w:rsidRPr="00B26808">
        <w:rPr>
          <w:rFonts w:ascii="Times New Roman" w:hAnsi="Times New Roman" w:cs="Times New Roman"/>
        </w:rPr>
        <w:t>- Требования к форме ходатайства об установлении публичного сервитута, содержанию обоснования необходимости установления публичного сервитута утверждены Приказом Минэкономразвития России от 10.10.2018 №542.</w:t>
      </w:r>
    </w:p>
    <w:sectPr w:rsidR="009D4ABE" w:rsidRPr="00B268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E89"/>
    <w:rsid w:val="00017E89"/>
    <w:rsid w:val="00B26808"/>
    <w:rsid w:val="00C07EFB"/>
    <w:rsid w:val="00FD0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2058</Characters>
  <Application>Microsoft Office Word</Application>
  <DocSecurity>0</DocSecurity>
  <Lines>17</Lines>
  <Paragraphs>4</Paragraphs>
  <ScaleCrop>false</ScaleCrop>
  <Company>Home</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Дамба Роля Станиславовна</dc:creator>
  <cp:keywords/>
  <dc:description/>
  <cp:lastModifiedBy>Дамба Роля Станиславовна</cp:lastModifiedBy>
  <cp:revision>2</cp:revision>
  <dcterms:created xsi:type="dcterms:W3CDTF">2019-02-13T01:47:00Z</dcterms:created>
  <dcterms:modified xsi:type="dcterms:W3CDTF">2019-02-13T01:48:00Z</dcterms:modified>
</cp:coreProperties>
</file>