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18" w:rsidRPr="004C33BD" w:rsidRDefault="00CD3118" w:rsidP="00992B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bookmarkStart w:id="0" w:name="_GoBack"/>
      <w:bookmarkEnd w:id="0"/>
    </w:p>
    <w:p w:rsidR="00B80ABA" w:rsidRPr="004C33BD" w:rsidRDefault="00070CF1" w:rsidP="00590B2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4C33BD">
        <w:rPr>
          <w:rFonts w:ascii="Times New Roman" w:hAnsi="Times New Roman"/>
          <w:b/>
          <w:bCs/>
          <w:color w:val="000000"/>
          <w:lang w:eastAsia="ru-RU"/>
        </w:rPr>
        <w:t>ПОЯСНИТЕЛЬНАЯ ЗАПИСКА </w:t>
      </w:r>
      <w:r w:rsidRPr="004C33BD">
        <w:rPr>
          <w:rFonts w:ascii="Times New Roman" w:hAnsi="Times New Roman"/>
          <w:color w:val="000000"/>
          <w:lang w:eastAsia="ru-RU"/>
        </w:rPr>
        <w:br/>
      </w:r>
      <w:r w:rsidRPr="004C33BD">
        <w:rPr>
          <w:rFonts w:ascii="Times New Roman" w:hAnsi="Times New Roman"/>
          <w:b/>
          <w:bCs/>
          <w:color w:val="000000"/>
          <w:lang w:eastAsia="ru-RU"/>
        </w:rPr>
        <w:t xml:space="preserve">к </w:t>
      </w:r>
      <w:r w:rsidR="00B80ABA" w:rsidRPr="004C33BD">
        <w:rPr>
          <w:rFonts w:ascii="Times New Roman" w:hAnsi="Times New Roman"/>
          <w:b/>
          <w:bCs/>
          <w:color w:val="000000"/>
          <w:lang w:eastAsia="ru-RU"/>
        </w:rPr>
        <w:t xml:space="preserve">бюджету сельского поселения сумон </w:t>
      </w:r>
      <w:proofErr w:type="spellStart"/>
      <w:r w:rsidR="00501FC2" w:rsidRPr="004C33BD">
        <w:rPr>
          <w:rFonts w:ascii="Times New Roman" w:hAnsi="Times New Roman"/>
          <w:b/>
          <w:bCs/>
          <w:color w:val="000000"/>
          <w:lang w:eastAsia="ru-RU"/>
        </w:rPr>
        <w:t>Хорум-Дагс</w:t>
      </w:r>
      <w:r w:rsidR="00B80ABA" w:rsidRPr="004C33BD">
        <w:rPr>
          <w:rFonts w:ascii="Times New Roman" w:hAnsi="Times New Roman"/>
          <w:b/>
          <w:bCs/>
          <w:color w:val="000000"/>
          <w:lang w:eastAsia="ru-RU"/>
        </w:rPr>
        <w:t>кий</w:t>
      </w:r>
      <w:proofErr w:type="spellEnd"/>
      <w:r w:rsidR="00B80ABA" w:rsidRPr="004C33BD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="00B80ABA" w:rsidRPr="004C33BD">
        <w:rPr>
          <w:rFonts w:ascii="Times New Roman" w:hAnsi="Times New Roman"/>
          <w:b/>
          <w:bCs/>
          <w:color w:val="000000"/>
          <w:lang w:eastAsia="ru-RU"/>
        </w:rPr>
        <w:t>Дзун-Хемчикского</w:t>
      </w:r>
      <w:proofErr w:type="spellEnd"/>
      <w:r w:rsidR="00B80ABA" w:rsidRPr="004C33BD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="00B80ABA" w:rsidRPr="004C33BD">
        <w:rPr>
          <w:rFonts w:ascii="Times New Roman" w:hAnsi="Times New Roman"/>
          <w:b/>
          <w:bCs/>
          <w:color w:val="000000"/>
          <w:lang w:eastAsia="ru-RU"/>
        </w:rPr>
        <w:t>кожууна</w:t>
      </w:r>
      <w:proofErr w:type="spellEnd"/>
      <w:r w:rsidR="00B80ABA" w:rsidRPr="004C33BD">
        <w:rPr>
          <w:rFonts w:ascii="Times New Roman" w:hAnsi="Times New Roman"/>
          <w:b/>
          <w:bCs/>
          <w:color w:val="000000"/>
          <w:lang w:eastAsia="ru-RU"/>
        </w:rPr>
        <w:t xml:space="preserve"> Республики Тыва на </w:t>
      </w:r>
      <w:r w:rsidR="00614514">
        <w:rPr>
          <w:rFonts w:ascii="Times New Roman" w:hAnsi="Times New Roman"/>
          <w:b/>
          <w:bCs/>
          <w:color w:val="000000"/>
          <w:lang w:eastAsia="ru-RU"/>
        </w:rPr>
        <w:t>2021</w:t>
      </w:r>
      <w:r w:rsidR="00770DCC" w:rsidRPr="004C33BD">
        <w:rPr>
          <w:rFonts w:ascii="Times New Roman" w:hAnsi="Times New Roman"/>
          <w:b/>
          <w:bCs/>
          <w:color w:val="000000"/>
          <w:lang w:eastAsia="ru-RU"/>
        </w:rPr>
        <w:t xml:space="preserve"> год и на плановый</w:t>
      </w:r>
      <w:r w:rsidR="00E9275B" w:rsidRPr="004C33BD">
        <w:rPr>
          <w:rFonts w:ascii="Times New Roman" w:hAnsi="Times New Roman"/>
          <w:b/>
          <w:bCs/>
          <w:color w:val="000000"/>
          <w:lang w:eastAsia="ru-RU"/>
        </w:rPr>
        <w:t xml:space="preserve"> период</w:t>
      </w:r>
      <w:r w:rsidR="00770DCC" w:rsidRPr="004C33BD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614514">
        <w:rPr>
          <w:rFonts w:ascii="Times New Roman" w:hAnsi="Times New Roman"/>
          <w:b/>
          <w:bCs/>
          <w:color w:val="000000"/>
          <w:lang w:eastAsia="ru-RU"/>
        </w:rPr>
        <w:t>2022</w:t>
      </w:r>
      <w:r w:rsidR="00770DCC" w:rsidRPr="004C33BD">
        <w:rPr>
          <w:rFonts w:ascii="Times New Roman" w:hAnsi="Times New Roman"/>
          <w:b/>
          <w:bCs/>
          <w:color w:val="000000"/>
          <w:lang w:eastAsia="ru-RU"/>
        </w:rPr>
        <w:t xml:space="preserve"> и </w:t>
      </w:r>
      <w:r w:rsidR="00796A11">
        <w:rPr>
          <w:rFonts w:ascii="Times New Roman" w:hAnsi="Times New Roman"/>
          <w:b/>
          <w:bCs/>
          <w:color w:val="000000"/>
          <w:lang w:eastAsia="ru-RU"/>
        </w:rPr>
        <w:t>202</w:t>
      </w:r>
      <w:r w:rsidR="00614514">
        <w:rPr>
          <w:rFonts w:ascii="Times New Roman" w:hAnsi="Times New Roman"/>
          <w:b/>
          <w:bCs/>
          <w:color w:val="000000"/>
          <w:lang w:eastAsia="ru-RU"/>
        </w:rPr>
        <w:t>3</w:t>
      </w:r>
      <w:r w:rsidR="00770DCC" w:rsidRPr="004C33BD">
        <w:rPr>
          <w:rFonts w:ascii="Times New Roman" w:hAnsi="Times New Roman"/>
          <w:b/>
          <w:bCs/>
          <w:color w:val="000000"/>
          <w:lang w:eastAsia="ru-RU"/>
        </w:rPr>
        <w:t xml:space="preserve"> годов</w:t>
      </w:r>
    </w:p>
    <w:p w:rsidR="00CD3118" w:rsidRPr="004C33BD" w:rsidRDefault="00070CF1" w:rsidP="00590B2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C33BD">
        <w:rPr>
          <w:rFonts w:ascii="Times New Roman" w:hAnsi="Times New Roman"/>
          <w:b/>
          <w:bCs/>
          <w:color w:val="000000"/>
          <w:lang w:eastAsia="ru-RU"/>
        </w:rPr>
        <w:t> </w:t>
      </w:r>
      <w:r w:rsidRPr="004C33BD">
        <w:rPr>
          <w:rFonts w:ascii="Times New Roman" w:hAnsi="Times New Roman"/>
          <w:color w:val="000000"/>
          <w:lang w:eastAsia="ru-RU"/>
        </w:rPr>
        <w:br/>
      </w:r>
      <w:r w:rsidR="00B80ABA" w:rsidRPr="004C33BD"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  <w:r w:rsidR="00CD3118" w:rsidRPr="004C33BD">
        <w:rPr>
          <w:rFonts w:ascii="Times New Roman" w:hAnsi="Times New Roman"/>
          <w:lang w:eastAsia="ru-RU"/>
        </w:rPr>
        <w:t xml:space="preserve">        Прогнозирование доходов бюджета поселения на </w:t>
      </w:r>
      <w:r w:rsidR="00796A11">
        <w:rPr>
          <w:rFonts w:ascii="Times New Roman" w:hAnsi="Times New Roman"/>
          <w:lang w:eastAsia="ru-RU"/>
        </w:rPr>
        <w:t>202</w:t>
      </w:r>
      <w:r w:rsidR="00614514">
        <w:rPr>
          <w:rFonts w:ascii="Times New Roman" w:hAnsi="Times New Roman"/>
          <w:lang w:eastAsia="ru-RU"/>
        </w:rPr>
        <w:t>1</w:t>
      </w:r>
      <w:r w:rsidR="00CD3118" w:rsidRPr="004C33BD">
        <w:rPr>
          <w:rFonts w:ascii="Times New Roman" w:hAnsi="Times New Roman"/>
          <w:lang w:eastAsia="ru-RU"/>
        </w:rPr>
        <w:t xml:space="preserve"> год осуществлялось исходя из потенциальной возможности сбора доходов, ожидаемой оценки исполнения доходов бюджета за </w:t>
      </w:r>
      <w:r w:rsidR="00614514">
        <w:rPr>
          <w:rFonts w:ascii="Times New Roman" w:hAnsi="Times New Roman"/>
          <w:lang w:eastAsia="ru-RU"/>
        </w:rPr>
        <w:t>2020</w:t>
      </w:r>
      <w:r w:rsidR="00CD3118" w:rsidRPr="004C33BD">
        <w:rPr>
          <w:rFonts w:ascii="Times New Roman" w:hAnsi="Times New Roman"/>
          <w:lang w:eastAsia="ru-RU"/>
        </w:rPr>
        <w:t xml:space="preserve"> год, на основе показателей прогноза социально-экономического развития.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t xml:space="preserve">       </w:t>
      </w:r>
      <w:proofErr w:type="gramStart"/>
      <w:r w:rsidRPr="004C33BD">
        <w:rPr>
          <w:rFonts w:ascii="Times New Roman" w:hAnsi="Times New Roman"/>
          <w:color w:val="000000"/>
          <w:lang w:eastAsia="ru-RU"/>
        </w:rPr>
        <w:t>При прогнозе доходов проекта бюджета поселения учитывались следующие основные подходы: </w:t>
      </w:r>
      <w:r w:rsidRPr="004C33BD">
        <w:rPr>
          <w:rFonts w:ascii="Times New Roman" w:hAnsi="Times New Roman"/>
          <w:color w:val="000000"/>
          <w:lang w:eastAsia="ru-RU"/>
        </w:rPr>
        <w:br/>
        <w:t>- усиление механизмов финансового администрирования, повышение сбалансированности бюджета поселения; </w:t>
      </w:r>
      <w:r w:rsidRPr="004C33BD">
        <w:rPr>
          <w:rFonts w:ascii="Times New Roman" w:hAnsi="Times New Roman"/>
          <w:color w:val="000000"/>
          <w:lang w:eastAsia="ru-RU"/>
        </w:rPr>
        <w:br/>
        <w:t>- обеспечение режима экономного и рационального использования бюджетных средств, оптимизация расходов на содержание органов местного самоуправления; </w:t>
      </w:r>
      <w:r w:rsidRPr="004C33BD">
        <w:rPr>
          <w:rFonts w:ascii="Times New Roman" w:hAnsi="Times New Roman"/>
          <w:color w:val="000000"/>
          <w:lang w:eastAsia="ru-RU"/>
        </w:rPr>
        <w:br/>
        <w:t>- ответственный подход к принятию новых расходных обязательств;</w:t>
      </w:r>
      <w:r w:rsidRPr="004C33BD">
        <w:rPr>
          <w:rFonts w:ascii="Times New Roman" w:hAnsi="Times New Roman"/>
          <w:color w:val="000000"/>
          <w:lang w:eastAsia="ru-RU"/>
        </w:rPr>
        <w:br/>
        <w:t>- повышение качества бюджетного планирования, отказ от второстепенных и менее значимых расходов;</w:t>
      </w:r>
      <w:proofErr w:type="gramEnd"/>
      <w:r w:rsidRPr="004C33BD">
        <w:rPr>
          <w:rFonts w:ascii="Times New Roman" w:hAnsi="Times New Roman"/>
          <w:color w:val="000000"/>
          <w:lang w:eastAsia="ru-RU"/>
        </w:rPr>
        <w:t> </w:t>
      </w:r>
      <w:r w:rsidRPr="004C33BD">
        <w:rPr>
          <w:rFonts w:ascii="Times New Roman" w:hAnsi="Times New Roman"/>
          <w:color w:val="000000"/>
          <w:lang w:eastAsia="ru-RU"/>
        </w:rPr>
        <w:br/>
        <w:t xml:space="preserve">      Формирование основных параметров бюджета поселения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614514">
        <w:rPr>
          <w:rFonts w:ascii="Times New Roman" w:hAnsi="Times New Roman"/>
          <w:color w:val="000000"/>
          <w:lang w:eastAsia="ru-RU"/>
        </w:rPr>
        <w:t>1</w:t>
      </w:r>
      <w:r w:rsidRPr="004C33BD">
        <w:rPr>
          <w:rFonts w:ascii="Times New Roman" w:hAnsi="Times New Roman"/>
          <w:color w:val="000000"/>
          <w:lang w:eastAsia="ru-RU"/>
        </w:rPr>
        <w:t xml:space="preserve"> год осуществлено в соответствии с требованиями действующего бюджетного и налогового законодательства с учетом планируемых с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614514">
        <w:rPr>
          <w:rFonts w:ascii="Times New Roman" w:hAnsi="Times New Roman"/>
          <w:color w:val="000000"/>
          <w:lang w:eastAsia="ru-RU"/>
        </w:rPr>
        <w:t>1</w:t>
      </w:r>
      <w:r w:rsidRPr="004C33BD">
        <w:rPr>
          <w:rFonts w:ascii="Times New Roman" w:hAnsi="Times New Roman"/>
          <w:color w:val="000000"/>
          <w:lang w:eastAsia="ru-RU"/>
        </w:rPr>
        <w:t xml:space="preserve"> года изменений. Также учтены ожидаемые параметры исполнения бюджета поселения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614514">
        <w:rPr>
          <w:rFonts w:ascii="Times New Roman" w:hAnsi="Times New Roman"/>
          <w:color w:val="000000"/>
          <w:lang w:eastAsia="ru-RU"/>
        </w:rPr>
        <w:t>1</w:t>
      </w:r>
      <w:r w:rsidRPr="004C33BD">
        <w:rPr>
          <w:rFonts w:ascii="Times New Roman" w:hAnsi="Times New Roman"/>
          <w:color w:val="000000"/>
          <w:lang w:eastAsia="ru-RU"/>
        </w:rPr>
        <w:t xml:space="preserve"> год, основные параметры прогноза социально-экономического развития на </w:t>
      </w:r>
      <w:r w:rsidR="00614514">
        <w:rPr>
          <w:rFonts w:ascii="Times New Roman" w:hAnsi="Times New Roman"/>
          <w:color w:val="000000"/>
          <w:lang w:eastAsia="ru-RU"/>
        </w:rPr>
        <w:t>2022</w:t>
      </w:r>
      <w:r w:rsidRPr="004C33BD">
        <w:rPr>
          <w:rFonts w:ascii="Times New Roman" w:hAnsi="Times New Roman"/>
          <w:color w:val="000000"/>
          <w:lang w:eastAsia="ru-RU"/>
        </w:rPr>
        <w:t>-</w:t>
      </w:r>
      <w:r w:rsidR="00614514">
        <w:rPr>
          <w:rFonts w:ascii="Times New Roman" w:hAnsi="Times New Roman"/>
          <w:color w:val="000000"/>
          <w:lang w:eastAsia="ru-RU"/>
        </w:rPr>
        <w:t>2023</w:t>
      </w:r>
      <w:r w:rsidRPr="004C33BD">
        <w:rPr>
          <w:rFonts w:ascii="Times New Roman" w:hAnsi="Times New Roman"/>
          <w:color w:val="000000"/>
          <w:lang w:eastAsia="ru-RU"/>
        </w:rPr>
        <w:t>г.г.</w:t>
      </w:r>
      <w:r w:rsidRPr="004C33BD">
        <w:rPr>
          <w:rFonts w:ascii="Times New Roman" w:hAnsi="Times New Roman"/>
          <w:color w:val="000000"/>
          <w:lang w:eastAsia="ru-RU"/>
        </w:rPr>
        <w:br/>
        <w:t xml:space="preserve">      Основные параметры бюджета сельского поселения сумон </w:t>
      </w:r>
      <w:proofErr w:type="spellStart"/>
      <w:r w:rsidR="005D4177" w:rsidRPr="004C33BD">
        <w:rPr>
          <w:rFonts w:ascii="Times New Roman" w:hAnsi="Times New Roman"/>
          <w:color w:val="000000"/>
          <w:lang w:eastAsia="ru-RU"/>
        </w:rPr>
        <w:t>Хорум-Даг</w:t>
      </w:r>
      <w:r w:rsidRPr="004C33BD">
        <w:rPr>
          <w:rFonts w:ascii="Times New Roman" w:hAnsi="Times New Roman"/>
          <w:color w:val="000000"/>
          <w:lang w:eastAsia="ru-RU"/>
        </w:rPr>
        <w:t>ский</w:t>
      </w:r>
      <w:proofErr w:type="spellEnd"/>
      <w:r w:rsidRPr="004C33BD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4C33BD">
        <w:rPr>
          <w:rFonts w:ascii="Times New Roman" w:hAnsi="Times New Roman"/>
          <w:color w:val="000000"/>
          <w:lang w:eastAsia="ru-RU"/>
        </w:rPr>
        <w:t>Дзун-Хемчикского</w:t>
      </w:r>
      <w:proofErr w:type="spellEnd"/>
      <w:r w:rsidRPr="004C33BD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4C33BD">
        <w:rPr>
          <w:rFonts w:ascii="Times New Roman" w:hAnsi="Times New Roman"/>
          <w:color w:val="000000"/>
          <w:lang w:eastAsia="ru-RU"/>
        </w:rPr>
        <w:t>кожууна</w:t>
      </w:r>
      <w:proofErr w:type="spellEnd"/>
      <w:r w:rsidRPr="004C33BD">
        <w:rPr>
          <w:rFonts w:ascii="Times New Roman" w:hAnsi="Times New Roman"/>
          <w:color w:val="000000"/>
          <w:lang w:eastAsia="ru-RU"/>
        </w:rPr>
        <w:t xml:space="preserve"> Республики Тыва сформированы в следующих объемах: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t xml:space="preserve">на </w:t>
      </w:r>
      <w:r w:rsidR="00614514">
        <w:rPr>
          <w:rFonts w:ascii="Times New Roman" w:hAnsi="Times New Roman"/>
          <w:color w:val="000000"/>
          <w:lang w:eastAsia="ru-RU"/>
        </w:rPr>
        <w:t>2021</w:t>
      </w:r>
      <w:r w:rsidRPr="004C33BD">
        <w:rPr>
          <w:rFonts w:ascii="Times New Roman" w:hAnsi="Times New Roman"/>
          <w:color w:val="000000"/>
          <w:lang w:eastAsia="ru-RU"/>
        </w:rPr>
        <w:t xml:space="preserve"> год: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4B5BF6">
        <w:rPr>
          <w:rFonts w:ascii="Times New Roman" w:hAnsi="Times New Roman"/>
          <w:color w:val="000000"/>
          <w:lang w:eastAsia="ru-RU"/>
        </w:rPr>
        <w:t>4049,4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рублей; 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t>- расходы –</w:t>
      </w:r>
      <w:r w:rsidR="004B5BF6">
        <w:rPr>
          <w:rFonts w:ascii="Times New Roman" w:hAnsi="Times New Roman"/>
          <w:color w:val="000000"/>
          <w:lang w:eastAsia="ru-RU"/>
        </w:rPr>
        <w:t>4049,4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t xml:space="preserve">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614514">
        <w:rPr>
          <w:rFonts w:ascii="Times New Roman" w:hAnsi="Times New Roman"/>
          <w:color w:val="000000"/>
          <w:lang w:eastAsia="ru-RU"/>
        </w:rPr>
        <w:t>2</w:t>
      </w:r>
      <w:r w:rsidRPr="004C33BD">
        <w:rPr>
          <w:rFonts w:ascii="Times New Roman" w:hAnsi="Times New Roman"/>
          <w:color w:val="000000"/>
          <w:lang w:eastAsia="ru-RU"/>
        </w:rPr>
        <w:t xml:space="preserve"> год: 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4B5BF6">
        <w:rPr>
          <w:rFonts w:ascii="Times New Roman" w:hAnsi="Times New Roman"/>
          <w:color w:val="000000"/>
          <w:lang w:eastAsia="ru-RU"/>
        </w:rPr>
        <w:t>4054,0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4B5BF6">
        <w:rPr>
          <w:rFonts w:ascii="Times New Roman" w:hAnsi="Times New Roman"/>
          <w:color w:val="000000"/>
          <w:lang w:eastAsia="ru-RU"/>
        </w:rPr>
        <w:t>4054,4</w:t>
      </w:r>
      <w:r w:rsidR="006E4CEF" w:rsidRPr="004C33BD">
        <w:rPr>
          <w:rFonts w:ascii="Times New Roman" w:hAnsi="Times New Roman"/>
          <w:color w:val="000000"/>
          <w:lang w:eastAsia="ru-RU"/>
        </w:rPr>
        <w:t xml:space="preserve"> </w:t>
      </w:r>
      <w:r w:rsidRPr="004C33BD">
        <w:rPr>
          <w:rFonts w:ascii="Times New Roman" w:hAnsi="Times New Roman"/>
          <w:color w:val="000000"/>
          <w:lang w:eastAsia="ru-RU"/>
        </w:rPr>
        <w:t>тыс. рублей;</w:t>
      </w:r>
    </w:p>
    <w:p w:rsidR="00CD3118" w:rsidRPr="004C33BD" w:rsidRDefault="007C7B06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t xml:space="preserve">на </w:t>
      </w:r>
      <w:r w:rsidR="00614514">
        <w:rPr>
          <w:rFonts w:ascii="Times New Roman" w:hAnsi="Times New Roman"/>
          <w:color w:val="000000"/>
          <w:lang w:eastAsia="ru-RU"/>
        </w:rPr>
        <w:t>2023</w:t>
      </w:r>
      <w:r w:rsidR="00CD3118" w:rsidRPr="004C33BD">
        <w:rPr>
          <w:rFonts w:ascii="Times New Roman" w:hAnsi="Times New Roman"/>
          <w:color w:val="000000"/>
          <w:lang w:eastAsia="ru-RU"/>
        </w:rPr>
        <w:t xml:space="preserve"> год: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t>- доходы –</w:t>
      </w:r>
      <w:r w:rsidR="004B5BF6">
        <w:rPr>
          <w:rFonts w:ascii="Times New Roman" w:hAnsi="Times New Roman"/>
          <w:color w:val="000000"/>
          <w:lang w:eastAsia="ru-RU"/>
        </w:rPr>
        <w:t>4061,5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4B5BF6">
        <w:rPr>
          <w:rFonts w:ascii="Times New Roman" w:hAnsi="Times New Roman"/>
          <w:color w:val="000000"/>
          <w:lang w:eastAsia="ru-RU"/>
        </w:rPr>
        <w:t>4061,5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t xml:space="preserve">       </w:t>
      </w:r>
      <w:r w:rsidRPr="004C33BD">
        <w:rPr>
          <w:rFonts w:ascii="Times New Roman" w:hAnsi="Times New Roman"/>
          <w:b/>
          <w:color w:val="000000"/>
          <w:lang w:eastAsia="ru-RU"/>
        </w:rPr>
        <w:t xml:space="preserve">Налоговые и неналоговые доходы </w:t>
      </w:r>
      <w:r w:rsidRPr="004C33BD">
        <w:rPr>
          <w:rFonts w:ascii="Times New Roman" w:hAnsi="Times New Roman"/>
          <w:color w:val="000000"/>
          <w:lang w:eastAsia="ru-RU"/>
        </w:rPr>
        <w:t xml:space="preserve">бюджета сельского поселения на </w:t>
      </w:r>
      <w:r w:rsidR="00160D60">
        <w:rPr>
          <w:rFonts w:ascii="Times New Roman" w:hAnsi="Times New Roman"/>
          <w:color w:val="000000"/>
          <w:lang w:eastAsia="ru-RU"/>
        </w:rPr>
        <w:t>2021</w:t>
      </w:r>
      <w:r w:rsidRPr="004C33BD">
        <w:rPr>
          <w:rFonts w:ascii="Times New Roman" w:hAnsi="Times New Roman"/>
          <w:color w:val="000000"/>
          <w:lang w:eastAsia="ru-RU"/>
        </w:rPr>
        <w:t xml:space="preserve"> год спланированы в сумме </w:t>
      </w:r>
      <w:r w:rsidR="00301F89">
        <w:rPr>
          <w:rFonts w:ascii="Times New Roman" w:hAnsi="Times New Roman"/>
          <w:color w:val="000000"/>
          <w:lang w:eastAsia="ru-RU"/>
        </w:rPr>
        <w:t>188</w:t>
      </w:r>
      <w:r w:rsidRPr="004C33BD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160D60">
        <w:rPr>
          <w:rFonts w:ascii="Times New Roman" w:hAnsi="Times New Roman"/>
          <w:color w:val="000000"/>
          <w:lang w:eastAsia="ru-RU"/>
        </w:rPr>
        <w:t>2</w:t>
      </w:r>
      <w:r w:rsidR="00301F89">
        <w:rPr>
          <w:rFonts w:ascii="Times New Roman" w:hAnsi="Times New Roman"/>
          <w:color w:val="000000"/>
          <w:lang w:eastAsia="ru-RU"/>
        </w:rPr>
        <w:t xml:space="preserve"> год 1</w:t>
      </w:r>
      <w:r w:rsidR="00796A11">
        <w:rPr>
          <w:rFonts w:ascii="Times New Roman" w:hAnsi="Times New Roman"/>
          <w:color w:val="000000"/>
          <w:lang w:eastAsia="ru-RU"/>
        </w:rPr>
        <w:t>9</w:t>
      </w:r>
      <w:r w:rsidR="00301F89">
        <w:rPr>
          <w:rFonts w:ascii="Times New Roman" w:hAnsi="Times New Roman"/>
          <w:color w:val="000000"/>
          <w:lang w:eastAsia="ru-RU"/>
        </w:rPr>
        <w:t>0</w:t>
      </w:r>
      <w:r w:rsidRPr="004C33BD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160D60">
        <w:rPr>
          <w:rFonts w:ascii="Times New Roman" w:hAnsi="Times New Roman"/>
          <w:color w:val="000000"/>
          <w:lang w:eastAsia="ru-RU"/>
        </w:rPr>
        <w:t>3</w:t>
      </w:r>
      <w:r w:rsidR="00301F89">
        <w:rPr>
          <w:rFonts w:ascii="Times New Roman" w:hAnsi="Times New Roman"/>
          <w:color w:val="000000"/>
          <w:lang w:eastAsia="ru-RU"/>
        </w:rPr>
        <w:t xml:space="preserve"> год 193</w:t>
      </w:r>
      <w:r w:rsidRPr="004C33BD">
        <w:rPr>
          <w:rFonts w:ascii="Times New Roman" w:hAnsi="Times New Roman"/>
          <w:color w:val="000000"/>
          <w:lang w:eastAsia="ru-RU"/>
        </w:rPr>
        <w:t>,0 тыс. рублей.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CD3118" w:rsidRPr="004C33BD" w:rsidRDefault="00CD3118" w:rsidP="00590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</w:rPr>
      </w:pPr>
      <w:r w:rsidRPr="004C33BD">
        <w:rPr>
          <w:rFonts w:ascii="Times New Roman" w:hAnsi="Times New Roman"/>
          <w:b/>
          <w:bCs/>
          <w:i/>
        </w:rPr>
        <w:t xml:space="preserve">Налог на доходы физических лиц </w:t>
      </w:r>
      <w:r w:rsidRPr="004C33BD">
        <w:rPr>
          <w:rFonts w:ascii="Times New Roman" w:hAnsi="Times New Roman"/>
          <w:b/>
          <w:bCs/>
        </w:rPr>
        <w:t xml:space="preserve"> </w:t>
      </w:r>
    </w:p>
    <w:p w:rsidR="00CD3118" w:rsidRPr="004C33BD" w:rsidRDefault="00CD3118" w:rsidP="00590B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C33BD">
        <w:rPr>
          <w:rFonts w:ascii="Times New Roman" w:hAnsi="Times New Roman" w:cs="Times New Roman"/>
          <w:sz w:val="22"/>
          <w:szCs w:val="22"/>
        </w:rPr>
        <w:t xml:space="preserve">Налог на доходы физических лиц планируется в соответствии со ст. 56, 61, 61.1, 61.2, 61.5 и п. 3 ст. 58 Бюджетного кодекса РФ, а также Закона Республики Тыва № 1093 ВХ-2 от 05.12.2008г.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 </w:t>
      </w:r>
      <w:proofErr w:type="gramEnd"/>
    </w:p>
    <w:p w:rsidR="00CD3118" w:rsidRPr="004C33BD" w:rsidRDefault="00CD3118" w:rsidP="00590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3BD">
        <w:rPr>
          <w:rFonts w:ascii="Times New Roman" w:hAnsi="Times New Roman"/>
        </w:rPr>
        <w:t xml:space="preserve">      Поступление в бюджет поселения налога на доходы физических лиц на </w:t>
      </w:r>
      <w:r w:rsidR="00796A11">
        <w:rPr>
          <w:rFonts w:ascii="Times New Roman" w:hAnsi="Times New Roman"/>
        </w:rPr>
        <w:t>202</w:t>
      </w:r>
      <w:r w:rsidR="00160D60">
        <w:rPr>
          <w:rFonts w:ascii="Times New Roman" w:hAnsi="Times New Roman"/>
        </w:rPr>
        <w:t>1</w:t>
      </w:r>
      <w:r w:rsidRPr="004C33BD">
        <w:rPr>
          <w:rFonts w:ascii="Times New Roman" w:hAnsi="Times New Roman"/>
        </w:rPr>
        <w:t xml:space="preserve"> год прогнозируется в сумме </w:t>
      </w:r>
      <w:r w:rsidR="00651FF0">
        <w:rPr>
          <w:rFonts w:ascii="Times New Roman" w:hAnsi="Times New Roman"/>
        </w:rPr>
        <w:t>42</w:t>
      </w:r>
      <w:r w:rsidRPr="004C33BD">
        <w:rPr>
          <w:rFonts w:ascii="Times New Roman" w:hAnsi="Times New Roman"/>
        </w:rPr>
        <w:t xml:space="preserve">,0 тыс. рублей. </w:t>
      </w:r>
      <w:r w:rsidRPr="004C33BD">
        <w:rPr>
          <w:rFonts w:ascii="Times New Roman" w:hAnsi="Times New Roman"/>
          <w:bCs/>
        </w:rPr>
        <w:t xml:space="preserve">В основу расчета налога на доходы физических лиц принят прогнозируемый в составе показателей Прогноза социально-экономического развития поселения на </w:t>
      </w:r>
      <w:r w:rsidR="00160D60">
        <w:rPr>
          <w:rFonts w:ascii="Times New Roman" w:hAnsi="Times New Roman"/>
          <w:bCs/>
        </w:rPr>
        <w:t>2020</w:t>
      </w:r>
      <w:r w:rsidRPr="004C33BD">
        <w:rPr>
          <w:rFonts w:ascii="Times New Roman" w:hAnsi="Times New Roman"/>
          <w:bCs/>
        </w:rPr>
        <w:t xml:space="preserve"> год. </w:t>
      </w:r>
      <w:r w:rsidRPr="004C33BD">
        <w:rPr>
          <w:rFonts w:ascii="Times New Roman" w:hAnsi="Times New Roman"/>
        </w:rPr>
        <w:t>Также при расчете поступлений налога на доходы физических лиц учтены поступления налога за счет контрольной работы налоговых органов, за отчетный год 5-НДФЛ.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33BD">
        <w:rPr>
          <w:rFonts w:ascii="Times New Roman" w:hAnsi="Times New Roman"/>
        </w:rPr>
        <w:t xml:space="preserve">Поступление налога на доходы физических лиц, подлежащего зачислению в  бюджет поселения на </w:t>
      </w:r>
      <w:r w:rsidR="00160D60">
        <w:rPr>
          <w:rFonts w:ascii="Times New Roman" w:hAnsi="Times New Roman"/>
        </w:rPr>
        <w:t>2022</w:t>
      </w:r>
      <w:r w:rsidRPr="004C33BD">
        <w:rPr>
          <w:rFonts w:ascii="Times New Roman" w:hAnsi="Times New Roman"/>
        </w:rPr>
        <w:t xml:space="preserve"> год прогнозируется в размере </w:t>
      </w:r>
      <w:r w:rsidR="00651FF0">
        <w:rPr>
          <w:rFonts w:ascii="Times New Roman" w:hAnsi="Times New Roman"/>
        </w:rPr>
        <w:t>43</w:t>
      </w:r>
      <w:r w:rsidRPr="004C33BD">
        <w:rPr>
          <w:rFonts w:ascii="Times New Roman" w:hAnsi="Times New Roman"/>
        </w:rPr>
        <w:t xml:space="preserve">,0 тыс. рублей, на </w:t>
      </w:r>
      <w:r w:rsidR="00796A11">
        <w:rPr>
          <w:rFonts w:ascii="Times New Roman" w:hAnsi="Times New Roman"/>
        </w:rPr>
        <w:t>202</w:t>
      </w:r>
      <w:r w:rsidR="00160D60">
        <w:rPr>
          <w:rFonts w:ascii="Times New Roman" w:hAnsi="Times New Roman"/>
        </w:rPr>
        <w:t>3</w:t>
      </w:r>
      <w:r w:rsidRPr="004C33BD">
        <w:rPr>
          <w:rFonts w:ascii="Times New Roman" w:hAnsi="Times New Roman"/>
        </w:rPr>
        <w:t xml:space="preserve"> год - в сумме </w:t>
      </w:r>
      <w:r w:rsidR="00651FF0">
        <w:rPr>
          <w:rFonts w:ascii="Times New Roman" w:hAnsi="Times New Roman"/>
        </w:rPr>
        <w:t>44</w:t>
      </w:r>
      <w:r w:rsidRPr="004C33BD">
        <w:rPr>
          <w:rFonts w:ascii="Times New Roman" w:hAnsi="Times New Roman"/>
        </w:rPr>
        <w:t>,0 тыс. рублей.</w:t>
      </w:r>
    </w:p>
    <w:p w:rsidR="00CD3118" w:rsidRPr="004C33BD" w:rsidRDefault="00CD3118" w:rsidP="00590B2E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                            Налог на имущество физических лиц</w:t>
      </w:r>
      <w:r w:rsidR="00590B2E">
        <w:rPr>
          <w:rFonts w:ascii="Times New Roman" w:hAnsi="Times New Roman"/>
          <w:b/>
          <w:bCs/>
          <w:i/>
          <w:iCs/>
          <w:color w:val="000000"/>
          <w:lang w:eastAsia="ru-RU"/>
        </w:rPr>
        <w:tab/>
      </w:r>
      <w:r w:rsidRPr="004C33BD">
        <w:rPr>
          <w:rFonts w:ascii="Times New Roman" w:hAnsi="Times New Roman"/>
          <w:color w:val="000000"/>
          <w:lang w:eastAsia="ru-RU"/>
        </w:rPr>
        <w:br/>
        <w:t xml:space="preserve">       Прогноз поступления налога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1</w:t>
      </w:r>
      <w:r w:rsidRPr="004C33BD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C16990">
        <w:rPr>
          <w:rFonts w:ascii="Times New Roman" w:hAnsi="Times New Roman"/>
          <w:color w:val="000000"/>
          <w:lang w:eastAsia="ru-RU"/>
        </w:rPr>
        <w:t>11</w:t>
      </w:r>
      <w:r w:rsidRPr="004C33BD">
        <w:rPr>
          <w:rFonts w:ascii="Times New Roman" w:hAnsi="Times New Roman"/>
          <w:color w:val="000000"/>
          <w:lang w:eastAsia="ru-RU"/>
        </w:rPr>
        <w:t xml:space="preserve">,0 тыс. рублей в соответствии с данными, предоставленными администратором платежа - </w:t>
      </w:r>
      <w:r w:rsidR="00ED25C3">
        <w:rPr>
          <w:rFonts w:ascii="Times New Roman" w:hAnsi="Times New Roman"/>
          <w:color w:val="000000"/>
          <w:lang w:eastAsia="ru-RU"/>
        </w:rPr>
        <w:t xml:space="preserve">УНС России </w:t>
      </w:r>
      <w:r w:rsidRPr="004C33BD">
        <w:rPr>
          <w:rFonts w:ascii="Times New Roman" w:hAnsi="Times New Roman"/>
          <w:color w:val="000000"/>
          <w:lang w:eastAsia="ru-RU"/>
        </w:rPr>
        <w:t xml:space="preserve"> по Республик</w:t>
      </w:r>
      <w:r w:rsidR="00ED25C3">
        <w:rPr>
          <w:rFonts w:ascii="Times New Roman" w:hAnsi="Times New Roman"/>
          <w:color w:val="000000"/>
          <w:lang w:eastAsia="ru-RU"/>
        </w:rPr>
        <w:t>е</w:t>
      </w:r>
      <w:r w:rsidRPr="004C33BD">
        <w:rPr>
          <w:rFonts w:ascii="Times New Roman" w:hAnsi="Times New Roman"/>
          <w:color w:val="000000"/>
          <w:lang w:eastAsia="ru-RU"/>
        </w:rPr>
        <w:t xml:space="preserve"> Тыва.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2</w:t>
      </w:r>
      <w:r w:rsidRPr="004C33BD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796A11">
        <w:rPr>
          <w:rFonts w:ascii="Times New Roman" w:hAnsi="Times New Roman"/>
          <w:color w:val="000000"/>
          <w:lang w:eastAsia="ru-RU"/>
        </w:rPr>
        <w:t>11</w:t>
      </w:r>
      <w:r w:rsidRPr="004C33BD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3</w:t>
      </w:r>
      <w:r w:rsidRPr="004C33BD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6E4CEF" w:rsidRPr="004C33BD">
        <w:rPr>
          <w:rFonts w:ascii="Times New Roman" w:hAnsi="Times New Roman"/>
          <w:color w:val="000000"/>
          <w:lang w:eastAsia="ru-RU"/>
        </w:rPr>
        <w:t>1</w:t>
      </w:r>
      <w:r w:rsidR="00796A11">
        <w:rPr>
          <w:rFonts w:ascii="Times New Roman" w:hAnsi="Times New Roman"/>
          <w:color w:val="000000"/>
          <w:lang w:eastAsia="ru-RU"/>
        </w:rPr>
        <w:t>2</w:t>
      </w:r>
      <w:r w:rsidRPr="004C33BD">
        <w:rPr>
          <w:rFonts w:ascii="Times New Roman" w:hAnsi="Times New Roman"/>
          <w:color w:val="000000"/>
          <w:lang w:eastAsia="ru-RU"/>
        </w:rPr>
        <w:t>,0 тыс. рублей.</w:t>
      </w:r>
      <w:r w:rsidRPr="004C33BD">
        <w:rPr>
          <w:rFonts w:ascii="Times New Roman" w:hAnsi="Times New Roman"/>
          <w:color w:val="000000"/>
          <w:lang w:eastAsia="ru-RU"/>
        </w:rPr>
        <w:br/>
      </w:r>
      <w:r w:rsidRPr="004C33BD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                                                     Земельный налог</w:t>
      </w:r>
      <w:r w:rsidR="00590B2E">
        <w:rPr>
          <w:rFonts w:ascii="Times New Roman" w:hAnsi="Times New Roman"/>
          <w:b/>
          <w:bCs/>
          <w:i/>
          <w:iCs/>
          <w:color w:val="000000"/>
          <w:lang w:eastAsia="ru-RU"/>
        </w:rPr>
        <w:tab/>
      </w:r>
      <w:r w:rsidRPr="004C33BD">
        <w:rPr>
          <w:rFonts w:ascii="Times New Roman" w:hAnsi="Times New Roman"/>
          <w:color w:val="000000"/>
          <w:lang w:eastAsia="ru-RU"/>
        </w:rPr>
        <w:br/>
        <w:t xml:space="preserve">       Прогноз поступления по земельному налогу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1</w:t>
      </w:r>
      <w:r w:rsidRPr="004C33BD">
        <w:rPr>
          <w:rFonts w:ascii="Times New Roman" w:hAnsi="Times New Roman"/>
          <w:color w:val="000000"/>
          <w:lang w:eastAsia="ru-RU"/>
        </w:rPr>
        <w:t xml:space="preserve"> год составляет</w:t>
      </w:r>
      <w:r w:rsidR="00A77425" w:rsidRPr="004C33BD">
        <w:rPr>
          <w:rFonts w:ascii="Times New Roman" w:hAnsi="Times New Roman"/>
          <w:color w:val="000000"/>
          <w:lang w:eastAsia="ru-RU"/>
        </w:rPr>
        <w:t xml:space="preserve"> </w:t>
      </w:r>
      <w:r w:rsidR="00796A11">
        <w:rPr>
          <w:rFonts w:ascii="Times New Roman" w:hAnsi="Times New Roman"/>
          <w:color w:val="000000"/>
          <w:lang w:eastAsia="ru-RU"/>
        </w:rPr>
        <w:t>7</w:t>
      </w:r>
      <w:r w:rsidR="00BE1A23">
        <w:rPr>
          <w:rFonts w:ascii="Times New Roman" w:hAnsi="Times New Roman"/>
          <w:color w:val="000000"/>
          <w:lang w:eastAsia="ru-RU"/>
        </w:rPr>
        <w:t>9</w:t>
      </w:r>
      <w:r w:rsidRPr="004C33BD">
        <w:rPr>
          <w:rFonts w:ascii="Times New Roman" w:hAnsi="Times New Roman"/>
          <w:color w:val="000000"/>
          <w:lang w:eastAsia="ru-RU"/>
        </w:rPr>
        <w:t xml:space="preserve">,0 тыс. рублей. Прогноз составлен в соответствии с данными, предоставленными администратором платежа - </w:t>
      </w:r>
      <w:r w:rsidR="00ED25C3">
        <w:rPr>
          <w:rFonts w:ascii="Times New Roman" w:hAnsi="Times New Roman"/>
          <w:color w:val="000000"/>
          <w:lang w:eastAsia="ru-RU"/>
        </w:rPr>
        <w:t>У</w:t>
      </w:r>
      <w:r w:rsidRPr="004C33BD">
        <w:rPr>
          <w:rFonts w:ascii="Times New Roman" w:hAnsi="Times New Roman"/>
          <w:color w:val="000000"/>
          <w:lang w:eastAsia="ru-RU"/>
        </w:rPr>
        <w:t xml:space="preserve">ФНС </w:t>
      </w:r>
      <w:r w:rsidRPr="004C33BD">
        <w:rPr>
          <w:rFonts w:ascii="Times New Roman" w:hAnsi="Times New Roman"/>
          <w:color w:val="000000"/>
          <w:lang w:eastAsia="ru-RU"/>
        </w:rPr>
        <w:lastRenderedPageBreak/>
        <w:t xml:space="preserve">России </w:t>
      </w:r>
      <w:r w:rsidR="00ED25C3">
        <w:rPr>
          <w:rFonts w:ascii="Times New Roman" w:hAnsi="Times New Roman"/>
          <w:color w:val="000000"/>
          <w:lang w:eastAsia="ru-RU"/>
        </w:rPr>
        <w:t xml:space="preserve"> по Республике</w:t>
      </w:r>
      <w:r w:rsidRPr="004C33BD">
        <w:rPr>
          <w:rFonts w:ascii="Times New Roman" w:hAnsi="Times New Roman"/>
          <w:color w:val="000000"/>
          <w:lang w:eastAsia="ru-RU"/>
        </w:rPr>
        <w:t xml:space="preserve"> Тыва.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2</w:t>
      </w:r>
      <w:r w:rsidRPr="004C33BD">
        <w:rPr>
          <w:rFonts w:ascii="Times New Roman" w:hAnsi="Times New Roman"/>
          <w:color w:val="000000"/>
          <w:lang w:eastAsia="ru-RU"/>
        </w:rPr>
        <w:t xml:space="preserve">год прогнозируется в сумме </w:t>
      </w:r>
      <w:r w:rsidR="00A77425" w:rsidRPr="004C33BD">
        <w:rPr>
          <w:rFonts w:ascii="Times New Roman" w:hAnsi="Times New Roman"/>
          <w:color w:val="000000"/>
          <w:lang w:eastAsia="ru-RU"/>
        </w:rPr>
        <w:t>7</w:t>
      </w:r>
      <w:r w:rsidR="00796A11">
        <w:rPr>
          <w:rFonts w:ascii="Times New Roman" w:hAnsi="Times New Roman"/>
          <w:color w:val="000000"/>
          <w:lang w:eastAsia="ru-RU"/>
        </w:rPr>
        <w:t>9</w:t>
      </w:r>
      <w:r w:rsidRPr="004C33BD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ED25C3">
        <w:rPr>
          <w:rFonts w:ascii="Times New Roman" w:hAnsi="Times New Roman"/>
          <w:color w:val="000000"/>
          <w:lang w:eastAsia="ru-RU"/>
        </w:rPr>
        <w:t>2023</w:t>
      </w:r>
      <w:r w:rsidRPr="004C33BD">
        <w:rPr>
          <w:rFonts w:ascii="Times New Roman" w:hAnsi="Times New Roman"/>
          <w:color w:val="000000"/>
          <w:lang w:eastAsia="ru-RU"/>
        </w:rPr>
        <w:t>год</w:t>
      </w:r>
      <w:r w:rsidR="00A77425" w:rsidRPr="004C33BD">
        <w:rPr>
          <w:rFonts w:ascii="Times New Roman" w:hAnsi="Times New Roman"/>
          <w:color w:val="000000"/>
          <w:lang w:eastAsia="ru-RU"/>
        </w:rPr>
        <w:t xml:space="preserve"> </w:t>
      </w:r>
      <w:r w:rsidR="00BE1A23">
        <w:rPr>
          <w:rFonts w:ascii="Times New Roman" w:hAnsi="Times New Roman"/>
          <w:color w:val="000000"/>
          <w:lang w:eastAsia="ru-RU"/>
        </w:rPr>
        <w:t>79</w:t>
      </w:r>
      <w:r w:rsidRPr="004C33BD">
        <w:rPr>
          <w:rFonts w:ascii="Times New Roman" w:hAnsi="Times New Roman"/>
          <w:color w:val="000000"/>
          <w:lang w:eastAsia="ru-RU"/>
        </w:rPr>
        <w:t>,0 тыс. рублей с ростом.</w:t>
      </w:r>
    </w:p>
    <w:p w:rsidR="00CD3118" w:rsidRPr="004C33BD" w:rsidRDefault="00CD3118" w:rsidP="00590B2E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C33BD">
        <w:rPr>
          <w:rFonts w:ascii="Times New Roman" w:hAnsi="Times New Roman"/>
          <w:color w:val="000000"/>
          <w:lang w:eastAsia="ru-RU"/>
        </w:rPr>
        <w:t xml:space="preserve">        Неналоговые доходы в бюджет поселения на </w:t>
      </w:r>
      <w:r w:rsidR="00ED25C3">
        <w:rPr>
          <w:rFonts w:ascii="Times New Roman" w:hAnsi="Times New Roman"/>
          <w:color w:val="000000"/>
          <w:lang w:eastAsia="ru-RU"/>
        </w:rPr>
        <w:t>2021</w:t>
      </w:r>
      <w:r w:rsidRPr="004C33BD">
        <w:rPr>
          <w:rFonts w:ascii="Times New Roman" w:hAnsi="Times New Roman"/>
          <w:color w:val="000000"/>
          <w:lang w:eastAsia="ru-RU"/>
        </w:rPr>
        <w:t xml:space="preserve"> год прогнозируется в сумме </w:t>
      </w:r>
      <w:r w:rsidR="00540D81">
        <w:rPr>
          <w:rFonts w:ascii="Times New Roman" w:hAnsi="Times New Roman"/>
          <w:color w:val="000000"/>
          <w:lang w:eastAsia="ru-RU"/>
        </w:rPr>
        <w:t>5</w:t>
      </w:r>
      <w:r w:rsidR="00796A11">
        <w:rPr>
          <w:rFonts w:ascii="Times New Roman" w:hAnsi="Times New Roman"/>
          <w:color w:val="000000"/>
          <w:lang w:eastAsia="ru-RU"/>
        </w:rPr>
        <w:t>5</w:t>
      </w:r>
      <w:r w:rsidRPr="004C33BD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2</w:t>
      </w:r>
      <w:r w:rsidRPr="004C33BD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540D81">
        <w:rPr>
          <w:rFonts w:ascii="Times New Roman" w:hAnsi="Times New Roman"/>
          <w:color w:val="000000"/>
          <w:lang w:eastAsia="ru-RU"/>
        </w:rPr>
        <w:t>5</w:t>
      </w:r>
      <w:r w:rsidR="00796A11">
        <w:rPr>
          <w:rFonts w:ascii="Times New Roman" w:hAnsi="Times New Roman"/>
          <w:color w:val="000000"/>
          <w:lang w:eastAsia="ru-RU"/>
        </w:rPr>
        <w:t>6</w:t>
      </w:r>
      <w:r w:rsidRPr="004C33BD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3</w:t>
      </w:r>
      <w:r w:rsidRPr="004C33BD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540D81">
        <w:rPr>
          <w:rFonts w:ascii="Times New Roman" w:hAnsi="Times New Roman"/>
          <w:color w:val="000000"/>
          <w:lang w:eastAsia="ru-RU"/>
        </w:rPr>
        <w:t>56</w:t>
      </w:r>
      <w:r w:rsidRPr="004C33BD">
        <w:rPr>
          <w:rFonts w:ascii="Times New Roman" w:hAnsi="Times New Roman"/>
          <w:color w:val="000000"/>
          <w:lang w:eastAsia="ru-RU"/>
        </w:rPr>
        <w:t>,0тыс. рублей.</w:t>
      </w:r>
      <w:r w:rsidRPr="004C33BD">
        <w:rPr>
          <w:rFonts w:ascii="Times New Roman" w:hAnsi="Times New Roman"/>
          <w:color w:val="000000"/>
          <w:lang w:eastAsia="ru-RU"/>
        </w:rPr>
        <w:br/>
      </w:r>
    </w:p>
    <w:p w:rsidR="00CD3118" w:rsidRPr="004C33BD" w:rsidRDefault="00CD3118" w:rsidP="00590B2E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</w:rPr>
      </w:pPr>
      <w:r w:rsidRPr="004C33BD">
        <w:rPr>
          <w:rFonts w:ascii="Times New Roman" w:hAnsi="Times New Roman"/>
          <w:b/>
        </w:rPr>
        <w:t xml:space="preserve">Доходы бюджета поселения от безвозмездных поступлений на </w:t>
      </w:r>
      <w:r w:rsidR="00796A11">
        <w:rPr>
          <w:rFonts w:ascii="Times New Roman" w:hAnsi="Times New Roman"/>
          <w:b/>
        </w:rPr>
        <w:t>202</w:t>
      </w:r>
      <w:r w:rsidR="00ED25C3">
        <w:rPr>
          <w:rFonts w:ascii="Times New Roman" w:hAnsi="Times New Roman"/>
          <w:b/>
        </w:rPr>
        <w:t>1</w:t>
      </w:r>
      <w:r w:rsidRPr="004C33BD">
        <w:rPr>
          <w:rFonts w:ascii="Times New Roman" w:hAnsi="Times New Roman"/>
          <w:b/>
        </w:rPr>
        <w:t xml:space="preserve"> год и на плановый период </w:t>
      </w:r>
      <w:r w:rsidR="00ED25C3">
        <w:rPr>
          <w:rFonts w:ascii="Times New Roman" w:hAnsi="Times New Roman"/>
          <w:b/>
        </w:rPr>
        <w:t>2022</w:t>
      </w:r>
      <w:r w:rsidRPr="004C33BD">
        <w:rPr>
          <w:rFonts w:ascii="Times New Roman" w:hAnsi="Times New Roman"/>
          <w:b/>
        </w:rPr>
        <w:t>-</w:t>
      </w:r>
      <w:r w:rsidR="00796A11">
        <w:rPr>
          <w:rFonts w:ascii="Times New Roman" w:hAnsi="Times New Roman"/>
          <w:b/>
        </w:rPr>
        <w:t>202</w:t>
      </w:r>
      <w:r w:rsidR="00ED25C3">
        <w:rPr>
          <w:rFonts w:ascii="Times New Roman" w:hAnsi="Times New Roman"/>
          <w:b/>
        </w:rPr>
        <w:t>3</w:t>
      </w:r>
      <w:r w:rsidRPr="004C33BD">
        <w:rPr>
          <w:rFonts w:ascii="Times New Roman" w:hAnsi="Times New Roman"/>
          <w:b/>
        </w:rPr>
        <w:t xml:space="preserve"> годы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33BD">
        <w:rPr>
          <w:rFonts w:ascii="Times New Roman" w:hAnsi="Times New Roman"/>
        </w:rPr>
        <w:t xml:space="preserve">Безвозмездные поступления на </w:t>
      </w:r>
      <w:r w:rsidR="00ED25C3">
        <w:rPr>
          <w:rFonts w:ascii="Times New Roman" w:hAnsi="Times New Roman"/>
        </w:rPr>
        <w:t>2021</w:t>
      </w:r>
      <w:r w:rsidRPr="004C33BD">
        <w:rPr>
          <w:rFonts w:ascii="Times New Roman" w:hAnsi="Times New Roman"/>
        </w:rPr>
        <w:t xml:space="preserve"> год прогнозируются в сумме </w:t>
      </w:r>
      <w:r w:rsidR="003740CC">
        <w:rPr>
          <w:rFonts w:ascii="Times New Roman" w:hAnsi="Times New Roman"/>
        </w:rPr>
        <w:t>3861,4</w:t>
      </w:r>
      <w:r w:rsidRPr="004C33BD">
        <w:rPr>
          <w:rFonts w:ascii="Times New Roman" w:hAnsi="Times New Roman"/>
        </w:rPr>
        <w:t xml:space="preserve"> тыс. рублей, в том числе дотации на выравнивание уровня бюджетной обеспеченности</w:t>
      </w:r>
      <w:r w:rsidR="00A77425" w:rsidRPr="004C33BD">
        <w:rPr>
          <w:rFonts w:ascii="Times New Roman" w:hAnsi="Times New Roman"/>
        </w:rPr>
        <w:t xml:space="preserve">  </w:t>
      </w:r>
      <w:r w:rsidR="003740CC">
        <w:rPr>
          <w:rFonts w:ascii="Times New Roman" w:hAnsi="Times New Roman"/>
        </w:rPr>
        <w:t>3599,8</w:t>
      </w:r>
      <w:r w:rsidRPr="004C33BD">
        <w:rPr>
          <w:rFonts w:ascii="Times New Roman" w:hAnsi="Times New Roman"/>
        </w:rPr>
        <w:t xml:space="preserve"> тыс</w:t>
      </w:r>
      <w:proofErr w:type="gramStart"/>
      <w:r w:rsidRPr="004C33BD">
        <w:rPr>
          <w:rFonts w:ascii="Times New Roman" w:hAnsi="Times New Roman"/>
        </w:rPr>
        <w:t>.р</w:t>
      </w:r>
      <w:proofErr w:type="gramEnd"/>
      <w:r w:rsidRPr="004C33BD">
        <w:rPr>
          <w:rFonts w:ascii="Times New Roman" w:hAnsi="Times New Roman"/>
        </w:rPr>
        <w:t xml:space="preserve">ублей, субсидии на долевое финансирование расходов на оплату коммунальных услуг (в отношении расходов по оплате электрической и тепловой энергии), приобретение котельно-печного топлива для казенных, бюджетных и автономных учреждений </w:t>
      </w:r>
      <w:r w:rsidR="003740CC">
        <w:rPr>
          <w:rFonts w:ascii="Times New Roman" w:hAnsi="Times New Roman"/>
        </w:rPr>
        <w:t>134,1</w:t>
      </w:r>
      <w:r w:rsidRPr="004C33BD">
        <w:rPr>
          <w:rFonts w:ascii="Times New Roman" w:hAnsi="Times New Roman"/>
        </w:rPr>
        <w:t xml:space="preserve"> тыс. рублей, субвенции на осуществление полномочий по первичному воинскому учету на территориях, где отсутствуют военные комиссариаты </w:t>
      </w:r>
      <w:r w:rsidR="003740CC">
        <w:rPr>
          <w:rFonts w:ascii="Times New Roman" w:hAnsi="Times New Roman"/>
        </w:rPr>
        <w:t>126,5</w:t>
      </w:r>
      <w:r w:rsidRPr="004C33BD">
        <w:rPr>
          <w:rFonts w:ascii="Times New Roman" w:hAnsi="Times New Roman"/>
        </w:rPr>
        <w:t xml:space="preserve"> тыс</w:t>
      </w:r>
      <w:proofErr w:type="gramStart"/>
      <w:r w:rsidRPr="004C33BD">
        <w:rPr>
          <w:rFonts w:ascii="Times New Roman" w:hAnsi="Times New Roman"/>
        </w:rPr>
        <w:t>.р</w:t>
      </w:r>
      <w:proofErr w:type="gramEnd"/>
      <w:r w:rsidRPr="004C33BD">
        <w:rPr>
          <w:rFonts w:ascii="Times New Roman" w:hAnsi="Times New Roman"/>
        </w:rPr>
        <w:t>ублей, субвенции на осуществление государственных полномочий по установлению запрета на розничную продажу алкогольной продукции 1</w:t>
      </w:r>
      <w:r w:rsidR="00A77425" w:rsidRPr="004C33BD">
        <w:rPr>
          <w:rFonts w:ascii="Times New Roman" w:hAnsi="Times New Roman"/>
        </w:rPr>
        <w:t>,0</w:t>
      </w:r>
      <w:r w:rsidRPr="004C33BD">
        <w:rPr>
          <w:rFonts w:ascii="Times New Roman" w:hAnsi="Times New Roman"/>
        </w:rPr>
        <w:t xml:space="preserve"> тыс.рублей.</w:t>
      </w:r>
    </w:p>
    <w:p w:rsidR="005D4177" w:rsidRPr="004C33BD" w:rsidRDefault="00CD3118" w:rsidP="00590B2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b/>
          <w:color w:val="000000"/>
          <w:lang w:eastAsia="ru-RU"/>
        </w:rPr>
        <w:t>РАСХОДЫ БЮДЖЕТА ПОСЕЛЕНИЯ</w:t>
      </w:r>
      <w:r w:rsidR="00590B2E">
        <w:rPr>
          <w:rFonts w:ascii="Times New Roman" w:hAnsi="Times New Roman"/>
          <w:b/>
          <w:color w:val="000000"/>
          <w:lang w:eastAsia="ru-RU"/>
        </w:rPr>
        <w:tab/>
      </w:r>
      <w:r w:rsidRPr="004C33BD">
        <w:rPr>
          <w:rFonts w:ascii="Times New Roman" w:hAnsi="Times New Roman"/>
          <w:b/>
          <w:color w:val="000000"/>
          <w:lang w:eastAsia="ru-RU"/>
        </w:rPr>
        <w:br/>
      </w:r>
      <w:r w:rsidRPr="004C33BD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Раздел 01 «Общегосударственные вопросы»</w:t>
      </w:r>
      <w:r w:rsidR="00590B2E">
        <w:rPr>
          <w:rFonts w:ascii="Times New Roman" w:hAnsi="Times New Roman"/>
          <w:b/>
          <w:bCs/>
          <w:color w:val="000000"/>
          <w:lang w:eastAsia="ru-RU"/>
        </w:rPr>
        <w:tab/>
      </w:r>
      <w:r w:rsidRPr="004C33BD">
        <w:rPr>
          <w:rFonts w:ascii="Times New Roman" w:hAnsi="Times New Roman"/>
          <w:color w:val="000000"/>
          <w:lang w:eastAsia="ru-RU"/>
        </w:rPr>
        <w:br/>
        <w:t xml:space="preserve">По разделу «Общегосударственные вопросы» отражаются расходы на функционирование  высших органов исполнительной власти местных администраций, расходы на формирование резервных фондов  и другие общегосударственные вопросы. </w:t>
      </w:r>
      <w:proofErr w:type="gramStart"/>
      <w:r w:rsidRPr="004C33BD">
        <w:rPr>
          <w:rFonts w:ascii="Times New Roman" w:hAnsi="Times New Roman"/>
          <w:color w:val="000000"/>
          <w:lang w:eastAsia="ru-RU"/>
        </w:rPr>
        <w:t xml:space="preserve">Общий объем расходов по указанному разделу составляет: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1</w:t>
      </w:r>
      <w:r w:rsidRPr="004C33BD">
        <w:rPr>
          <w:rFonts w:ascii="Times New Roman" w:hAnsi="Times New Roman"/>
          <w:color w:val="000000"/>
          <w:lang w:eastAsia="ru-RU"/>
        </w:rPr>
        <w:t xml:space="preserve"> год </w:t>
      </w:r>
      <w:r w:rsidR="00B573E5">
        <w:rPr>
          <w:rFonts w:ascii="Times New Roman" w:hAnsi="Times New Roman"/>
          <w:color w:val="000000"/>
          <w:lang w:eastAsia="ru-RU"/>
        </w:rPr>
        <w:t>3642,9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рублей, в том числе: заработная плата с начислениями </w:t>
      </w:r>
      <w:r w:rsidR="004A3A5C">
        <w:rPr>
          <w:rFonts w:ascii="Times New Roman" w:hAnsi="Times New Roman"/>
          <w:color w:val="000000"/>
          <w:lang w:eastAsia="ru-RU"/>
        </w:rPr>
        <w:t>3425,8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0 тыс. рублей, другие расходы </w:t>
      </w:r>
      <w:r w:rsidR="004A3A5C">
        <w:rPr>
          <w:rFonts w:ascii="Times New Roman" w:hAnsi="Times New Roman"/>
          <w:color w:val="000000"/>
          <w:lang w:eastAsia="ru-RU"/>
        </w:rPr>
        <w:t>217,1</w:t>
      </w:r>
      <w:r w:rsidR="000605D3">
        <w:rPr>
          <w:rFonts w:ascii="Times New Roman" w:hAnsi="Times New Roman"/>
          <w:color w:val="000000"/>
          <w:lang w:eastAsia="ru-RU"/>
        </w:rPr>
        <w:t xml:space="preserve"> </w:t>
      </w:r>
      <w:r w:rsidRPr="004C33BD">
        <w:rPr>
          <w:rFonts w:ascii="Times New Roman" w:hAnsi="Times New Roman"/>
          <w:color w:val="000000"/>
          <w:lang w:eastAsia="ru-RU"/>
        </w:rPr>
        <w:t xml:space="preserve">тыс. рублей.,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2</w:t>
      </w:r>
      <w:r w:rsidRPr="004C33BD">
        <w:rPr>
          <w:rFonts w:ascii="Times New Roman" w:hAnsi="Times New Roman"/>
          <w:color w:val="000000"/>
          <w:lang w:eastAsia="ru-RU"/>
        </w:rPr>
        <w:t xml:space="preserve"> год </w:t>
      </w:r>
      <w:r w:rsidR="004A3A5C">
        <w:rPr>
          <w:rFonts w:ascii="Times New Roman" w:hAnsi="Times New Roman"/>
          <w:color w:val="000000"/>
          <w:lang w:eastAsia="ru-RU"/>
        </w:rPr>
        <w:t>3642,9</w:t>
      </w:r>
      <w:r w:rsidRPr="004C33BD">
        <w:rPr>
          <w:rFonts w:ascii="Times New Roman" w:hAnsi="Times New Roman"/>
          <w:color w:val="000000"/>
          <w:lang w:eastAsia="ru-RU"/>
        </w:rPr>
        <w:t xml:space="preserve"> тыс.  рублей, в том числе: заработная плата с начислениями </w:t>
      </w:r>
      <w:r w:rsidR="004A3A5C">
        <w:rPr>
          <w:rFonts w:ascii="Times New Roman" w:hAnsi="Times New Roman"/>
          <w:color w:val="000000"/>
          <w:lang w:eastAsia="ru-RU"/>
        </w:rPr>
        <w:t>3425,8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0 тыс. рублей, другие расходы </w:t>
      </w:r>
      <w:r w:rsidR="004A3A5C">
        <w:rPr>
          <w:rFonts w:ascii="Times New Roman" w:hAnsi="Times New Roman"/>
          <w:color w:val="000000"/>
          <w:lang w:eastAsia="ru-RU"/>
        </w:rPr>
        <w:t>217,1</w:t>
      </w:r>
      <w:r w:rsidRPr="004C33BD">
        <w:rPr>
          <w:rFonts w:ascii="Times New Roman" w:hAnsi="Times New Roman"/>
          <w:color w:val="000000"/>
          <w:lang w:eastAsia="ru-RU"/>
        </w:rPr>
        <w:t xml:space="preserve"> тыс</w:t>
      </w:r>
      <w:proofErr w:type="gramEnd"/>
      <w:r w:rsidRPr="004C33BD">
        <w:rPr>
          <w:rFonts w:ascii="Times New Roman" w:hAnsi="Times New Roman"/>
          <w:color w:val="000000"/>
          <w:lang w:eastAsia="ru-RU"/>
        </w:rPr>
        <w:t xml:space="preserve">. рублей,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3</w:t>
      </w:r>
      <w:r w:rsidRPr="004C33BD">
        <w:rPr>
          <w:rFonts w:ascii="Times New Roman" w:hAnsi="Times New Roman"/>
          <w:color w:val="000000"/>
          <w:lang w:eastAsia="ru-RU"/>
        </w:rPr>
        <w:t xml:space="preserve"> год </w:t>
      </w:r>
      <w:r w:rsidR="000D6790">
        <w:rPr>
          <w:rFonts w:ascii="Times New Roman" w:hAnsi="Times New Roman"/>
          <w:color w:val="000000"/>
          <w:lang w:eastAsia="ru-RU"/>
        </w:rPr>
        <w:t>3554,8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рублей, в том числе: заработная плата с начислениями </w:t>
      </w:r>
      <w:r w:rsidR="00A955F2">
        <w:rPr>
          <w:rFonts w:ascii="Times New Roman" w:hAnsi="Times New Roman"/>
          <w:color w:val="000000"/>
          <w:lang w:eastAsia="ru-RU"/>
        </w:rPr>
        <w:t>3425,8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0 тыс. рублей, другие расходы </w:t>
      </w:r>
      <w:r w:rsidR="00A955F2">
        <w:rPr>
          <w:rFonts w:ascii="Times New Roman" w:hAnsi="Times New Roman"/>
          <w:color w:val="000000"/>
          <w:lang w:eastAsia="ru-RU"/>
        </w:rPr>
        <w:t>12</w:t>
      </w:r>
      <w:r w:rsidR="000605D3">
        <w:rPr>
          <w:rFonts w:ascii="Times New Roman" w:hAnsi="Times New Roman"/>
          <w:color w:val="000000"/>
          <w:lang w:eastAsia="ru-RU"/>
        </w:rPr>
        <w:t>9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</w:t>
      </w:r>
    </w:p>
    <w:p w:rsidR="00CD3118" w:rsidRPr="004C33BD" w:rsidRDefault="00CD3118" w:rsidP="00590B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br/>
      </w:r>
      <w:r w:rsidRPr="004C33BD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Раздел 02 «Национальная оборона»</w:t>
      </w:r>
    </w:p>
    <w:p w:rsidR="0008688A" w:rsidRPr="004C33BD" w:rsidRDefault="0008688A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t xml:space="preserve">Планируемые расходы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1</w:t>
      </w:r>
      <w:r w:rsidRPr="004C33BD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157049">
        <w:rPr>
          <w:rFonts w:ascii="Times New Roman" w:hAnsi="Times New Roman"/>
          <w:color w:val="000000"/>
          <w:lang w:eastAsia="ru-RU"/>
        </w:rPr>
        <w:t>126,5</w:t>
      </w:r>
      <w:r w:rsidRPr="004C33BD">
        <w:rPr>
          <w:rFonts w:ascii="Times New Roman" w:hAnsi="Times New Roman"/>
          <w:color w:val="000000"/>
          <w:lang w:eastAsia="ru-RU"/>
        </w:rPr>
        <w:t xml:space="preserve">тыс. рублей,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2</w:t>
      </w:r>
      <w:r w:rsidR="006E4CEF" w:rsidRPr="004C33BD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157049">
        <w:rPr>
          <w:rFonts w:ascii="Times New Roman" w:hAnsi="Times New Roman"/>
          <w:color w:val="000000"/>
          <w:lang w:eastAsia="ru-RU"/>
        </w:rPr>
        <w:t>129,1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рублей,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3</w:t>
      </w:r>
      <w:r w:rsidRPr="004C33BD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157049">
        <w:rPr>
          <w:rFonts w:ascii="Times New Roman" w:hAnsi="Times New Roman"/>
          <w:color w:val="000000"/>
          <w:lang w:eastAsia="ru-RU"/>
        </w:rPr>
        <w:t>133,6</w:t>
      </w:r>
      <w:r w:rsidR="00157049" w:rsidRPr="004C33BD">
        <w:rPr>
          <w:rFonts w:ascii="Times New Roman" w:hAnsi="Times New Roman"/>
          <w:color w:val="000000"/>
          <w:lang w:eastAsia="ru-RU"/>
        </w:rPr>
        <w:t xml:space="preserve"> </w:t>
      </w:r>
      <w:r w:rsidRPr="004C33BD">
        <w:rPr>
          <w:rFonts w:ascii="Times New Roman" w:hAnsi="Times New Roman"/>
          <w:color w:val="000000"/>
          <w:lang w:eastAsia="ru-RU"/>
        </w:rPr>
        <w:t>тыс. рублей за счет средств субвенции из федерального бюджета на осуществление полномочий по первичному воинскому учёту на территориях где отсутствуют военные комиссариаты.</w:t>
      </w:r>
    </w:p>
    <w:p w:rsidR="0008688A" w:rsidRPr="004C33BD" w:rsidRDefault="0008688A" w:rsidP="00590B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br/>
      </w:r>
      <w:r w:rsidRPr="004C33BD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Раздел 04 «Национальная экономика»</w:t>
      </w:r>
    </w:p>
    <w:p w:rsidR="0008688A" w:rsidRPr="004C33BD" w:rsidRDefault="0008688A" w:rsidP="00590B2E">
      <w:pPr>
        <w:pStyle w:val="2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4C33BD">
        <w:rPr>
          <w:b w:val="0"/>
          <w:sz w:val="22"/>
          <w:szCs w:val="22"/>
        </w:rPr>
        <w:t>Подраздел 04 12  "Другие вопросы в области  национальной экономики"</w:t>
      </w:r>
    </w:p>
    <w:p w:rsidR="0008688A" w:rsidRPr="004C33BD" w:rsidRDefault="0008688A" w:rsidP="00590B2E">
      <w:pPr>
        <w:pStyle w:val="a4"/>
        <w:spacing w:after="0"/>
        <w:ind w:left="0" w:firstLine="709"/>
        <w:jc w:val="both"/>
        <w:outlineLvl w:val="0"/>
        <w:rPr>
          <w:sz w:val="22"/>
          <w:szCs w:val="22"/>
        </w:rPr>
      </w:pPr>
      <w:r w:rsidRPr="004C33BD">
        <w:rPr>
          <w:sz w:val="22"/>
          <w:szCs w:val="22"/>
        </w:rPr>
        <w:t xml:space="preserve">По данному подразделу запланированы расходные обязательства на реализацию на </w:t>
      </w:r>
      <w:r w:rsidR="00796A11">
        <w:rPr>
          <w:sz w:val="22"/>
          <w:szCs w:val="22"/>
        </w:rPr>
        <w:t>2020</w:t>
      </w:r>
      <w:r w:rsidRPr="004C33BD">
        <w:rPr>
          <w:sz w:val="22"/>
          <w:szCs w:val="22"/>
        </w:rPr>
        <w:t xml:space="preserve"> год и на плановый период </w:t>
      </w:r>
      <w:r w:rsidR="00796A11">
        <w:rPr>
          <w:sz w:val="22"/>
          <w:szCs w:val="22"/>
        </w:rPr>
        <w:t>2021</w:t>
      </w:r>
      <w:r w:rsidR="006E4CEF" w:rsidRPr="004C33BD">
        <w:rPr>
          <w:sz w:val="22"/>
          <w:szCs w:val="22"/>
        </w:rPr>
        <w:t>-</w:t>
      </w:r>
      <w:r w:rsidR="00ED25C3">
        <w:rPr>
          <w:sz w:val="22"/>
          <w:szCs w:val="22"/>
        </w:rPr>
        <w:t>2023</w:t>
      </w:r>
      <w:r w:rsidRPr="004C33BD">
        <w:rPr>
          <w:sz w:val="22"/>
          <w:szCs w:val="22"/>
        </w:rPr>
        <w:t xml:space="preserve"> годы в сумме </w:t>
      </w:r>
      <w:r w:rsidR="000605D3">
        <w:rPr>
          <w:sz w:val="22"/>
          <w:szCs w:val="22"/>
        </w:rPr>
        <w:t>1</w:t>
      </w:r>
      <w:r w:rsidR="00ED25C3">
        <w:rPr>
          <w:sz w:val="22"/>
          <w:szCs w:val="22"/>
        </w:rPr>
        <w:t>0</w:t>
      </w:r>
      <w:r w:rsidRPr="004C33BD">
        <w:rPr>
          <w:sz w:val="22"/>
          <w:szCs w:val="22"/>
        </w:rPr>
        <w:t xml:space="preserve">0,0 тыс. рублей в том числе: </w:t>
      </w:r>
    </w:p>
    <w:p w:rsidR="007D0891" w:rsidRPr="00076C87" w:rsidRDefault="0008688A" w:rsidP="007D0891">
      <w:pPr>
        <w:pStyle w:val="a4"/>
        <w:ind w:left="0" w:firstLine="720"/>
        <w:jc w:val="both"/>
        <w:outlineLvl w:val="0"/>
        <w:rPr>
          <w:sz w:val="22"/>
          <w:szCs w:val="22"/>
        </w:rPr>
      </w:pPr>
      <w:r w:rsidRPr="004C33BD">
        <w:rPr>
          <w:b/>
          <w:sz w:val="22"/>
          <w:szCs w:val="22"/>
        </w:rPr>
        <w:t xml:space="preserve">- </w:t>
      </w:r>
      <w:r w:rsidRPr="004C33BD">
        <w:rPr>
          <w:sz w:val="22"/>
          <w:szCs w:val="22"/>
        </w:rPr>
        <w:t xml:space="preserve">муниципальная программа </w:t>
      </w:r>
      <w:r w:rsidR="007D0891" w:rsidRPr="00EC5AD6">
        <w:t>«Организация профилактики незаконного потребления наркотических средств, психотропных веществ, наркомания на террит</w:t>
      </w:r>
      <w:r w:rsidR="007D0891">
        <w:t xml:space="preserve">ории сельского поселения на </w:t>
      </w:r>
      <w:r w:rsidR="00742D05">
        <w:t>2019-2021</w:t>
      </w:r>
      <w:r w:rsidR="007D0891" w:rsidRPr="00EC5AD6">
        <w:t xml:space="preserve"> </w:t>
      </w:r>
      <w:proofErr w:type="spellStart"/>
      <w:proofErr w:type="gramStart"/>
      <w:r w:rsidR="007D0891" w:rsidRPr="00EC5AD6">
        <w:t>гг</w:t>
      </w:r>
      <w:proofErr w:type="spellEnd"/>
      <w:proofErr w:type="gramEnd"/>
      <w:r w:rsidR="007D0891" w:rsidRPr="00EC5AD6">
        <w:t xml:space="preserve">». </w:t>
      </w:r>
      <w:r w:rsidR="007D0891" w:rsidRPr="00076C87">
        <w:rPr>
          <w:sz w:val="22"/>
          <w:szCs w:val="22"/>
        </w:rPr>
        <w:t xml:space="preserve">в сумме 10,0 тыс. рублей. </w:t>
      </w:r>
    </w:p>
    <w:p w:rsidR="0008688A" w:rsidRPr="004C33BD" w:rsidRDefault="0008688A" w:rsidP="00590B2E">
      <w:pPr>
        <w:pStyle w:val="a4"/>
        <w:spacing w:after="0"/>
        <w:ind w:left="0" w:firstLine="709"/>
        <w:jc w:val="both"/>
        <w:outlineLvl w:val="0"/>
        <w:rPr>
          <w:sz w:val="22"/>
          <w:szCs w:val="22"/>
        </w:rPr>
      </w:pPr>
      <w:r w:rsidRPr="004C33BD">
        <w:rPr>
          <w:sz w:val="22"/>
          <w:szCs w:val="22"/>
        </w:rPr>
        <w:t>Планируется реализация мероприятий по уничтожению дикорастущей конопли;</w:t>
      </w:r>
    </w:p>
    <w:p w:rsidR="0008688A" w:rsidRPr="004C33BD" w:rsidRDefault="0008688A" w:rsidP="00590B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  <w:r w:rsidRPr="004C33BD">
        <w:rPr>
          <w:rFonts w:ascii="Times New Roman" w:hAnsi="Times New Roman"/>
          <w:b/>
          <w:bCs/>
          <w:color w:val="000000"/>
          <w:lang w:eastAsia="ru-RU"/>
        </w:rPr>
        <w:t xml:space="preserve">                     Раздел 05 «Жилищно-коммунальное хозяйство»</w:t>
      </w:r>
    </w:p>
    <w:p w:rsidR="0008688A" w:rsidRPr="004C33BD" w:rsidRDefault="0008688A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color w:val="000000"/>
          <w:lang w:eastAsia="ru-RU"/>
        </w:rPr>
        <w:t xml:space="preserve">В данном разделе запланированы расходные обязательства на проведение мероприятий по благоустройству и утилизации бытовых отходов на </w:t>
      </w:r>
      <w:r w:rsidR="00ED25C3">
        <w:rPr>
          <w:rFonts w:ascii="Times New Roman" w:hAnsi="Times New Roman"/>
          <w:color w:val="000000"/>
          <w:lang w:eastAsia="ru-RU"/>
        </w:rPr>
        <w:t>2021</w:t>
      </w:r>
      <w:r w:rsidRPr="004C33BD">
        <w:rPr>
          <w:rFonts w:ascii="Times New Roman" w:hAnsi="Times New Roman"/>
          <w:color w:val="000000"/>
          <w:lang w:eastAsia="ru-RU"/>
        </w:rPr>
        <w:t xml:space="preserve"> год в объеме </w:t>
      </w:r>
      <w:r w:rsidR="00286575">
        <w:rPr>
          <w:rFonts w:ascii="Times New Roman" w:hAnsi="Times New Roman"/>
          <w:color w:val="000000"/>
          <w:lang w:eastAsia="ru-RU"/>
        </w:rPr>
        <w:t>16</w:t>
      </w:r>
      <w:r w:rsidR="000605D3">
        <w:rPr>
          <w:rFonts w:ascii="Times New Roman" w:hAnsi="Times New Roman"/>
          <w:color w:val="000000"/>
          <w:lang w:eastAsia="ru-RU"/>
        </w:rPr>
        <w:t>0</w:t>
      </w:r>
      <w:r w:rsidRPr="004C33BD">
        <w:rPr>
          <w:rFonts w:ascii="Times New Roman" w:hAnsi="Times New Roman"/>
          <w:color w:val="000000"/>
          <w:lang w:eastAsia="ru-RU"/>
        </w:rPr>
        <w:t>,0 тыс</w:t>
      </w:r>
      <w:proofErr w:type="gramStart"/>
      <w:r w:rsidRPr="004C33BD">
        <w:rPr>
          <w:rFonts w:ascii="Times New Roman" w:hAnsi="Times New Roman"/>
          <w:color w:val="000000"/>
          <w:lang w:eastAsia="ru-RU"/>
        </w:rPr>
        <w:t>.р</w:t>
      </w:r>
      <w:proofErr w:type="gramEnd"/>
      <w:r w:rsidRPr="004C33BD">
        <w:rPr>
          <w:rFonts w:ascii="Times New Roman" w:hAnsi="Times New Roman"/>
          <w:color w:val="000000"/>
          <w:lang w:eastAsia="ru-RU"/>
        </w:rPr>
        <w:t xml:space="preserve">ублей,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2</w:t>
      </w:r>
      <w:r w:rsidRPr="004C33BD">
        <w:rPr>
          <w:rFonts w:ascii="Times New Roman" w:hAnsi="Times New Roman"/>
          <w:color w:val="000000"/>
          <w:lang w:eastAsia="ru-RU"/>
        </w:rPr>
        <w:t xml:space="preserve"> год </w:t>
      </w:r>
      <w:r w:rsidR="00286575">
        <w:rPr>
          <w:rFonts w:ascii="Times New Roman" w:hAnsi="Times New Roman"/>
          <w:color w:val="000000"/>
          <w:lang w:eastAsia="ru-RU"/>
        </w:rPr>
        <w:t>60,6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рублей, на </w:t>
      </w:r>
      <w:r w:rsidR="00796A11">
        <w:rPr>
          <w:rFonts w:ascii="Times New Roman" w:hAnsi="Times New Roman"/>
          <w:color w:val="000000"/>
          <w:lang w:eastAsia="ru-RU"/>
        </w:rPr>
        <w:t>202</w:t>
      </w:r>
      <w:r w:rsidR="00ED25C3">
        <w:rPr>
          <w:rFonts w:ascii="Times New Roman" w:hAnsi="Times New Roman"/>
          <w:color w:val="000000"/>
          <w:lang w:eastAsia="ru-RU"/>
        </w:rPr>
        <w:t>3</w:t>
      </w:r>
      <w:r w:rsidRPr="004C33BD">
        <w:rPr>
          <w:rFonts w:ascii="Times New Roman" w:hAnsi="Times New Roman"/>
          <w:color w:val="000000"/>
          <w:lang w:eastAsia="ru-RU"/>
        </w:rPr>
        <w:t xml:space="preserve"> год </w:t>
      </w:r>
      <w:r w:rsidR="00ED25C3">
        <w:rPr>
          <w:rFonts w:ascii="Times New Roman" w:hAnsi="Times New Roman"/>
          <w:color w:val="000000"/>
          <w:lang w:eastAsia="ru-RU"/>
        </w:rPr>
        <w:t>50,0</w:t>
      </w:r>
      <w:r w:rsidRPr="004C33BD">
        <w:rPr>
          <w:rFonts w:ascii="Times New Roman" w:hAnsi="Times New Roman"/>
          <w:color w:val="000000"/>
          <w:lang w:eastAsia="ru-RU"/>
        </w:rPr>
        <w:t xml:space="preserve"> тыс. рублей.</w:t>
      </w:r>
    </w:p>
    <w:p w:rsidR="0008688A" w:rsidRPr="004C33BD" w:rsidRDefault="0008688A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C33BD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Раздел 10 «Социальная политика»</w:t>
      </w:r>
      <w:r w:rsidR="00590B2E">
        <w:rPr>
          <w:rFonts w:ascii="Times New Roman" w:hAnsi="Times New Roman"/>
          <w:b/>
          <w:bCs/>
          <w:color w:val="000000"/>
          <w:lang w:eastAsia="ru-RU"/>
        </w:rPr>
        <w:tab/>
      </w:r>
      <w:r w:rsidRPr="004C33BD">
        <w:rPr>
          <w:rFonts w:ascii="Times New Roman" w:hAnsi="Times New Roman"/>
          <w:color w:val="000000"/>
          <w:lang w:eastAsia="ru-RU"/>
        </w:rPr>
        <w:br/>
        <w:t xml:space="preserve">На проведении мероприятий в области социальной политики учтены расходы на финансировании муниципальной программы «Дети </w:t>
      </w:r>
      <w:proofErr w:type="spellStart"/>
      <w:r w:rsidRPr="004C33BD">
        <w:rPr>
          <w:rFonts w:ascii="Times New Roman" w:hAnsi="Times New Roman"/>
          <w:color w:val="000000"/>
          <w:lang w:eastAsia="ru-RU"/>
        </w:rPr>
        <w:t>сумона</w:t>
      </w:r>
      <w:proofErr w:type="spellEnd"/>
      <w:r w:rsidRPr="004C33BD">
        <w:rPr>
          <w:rFonts w:ascii="Times New Roman" w:hAnsi="Times New Roman"/>
          <w:color w:val="000000"/>
          <w:lang w:eastAsia="ru-RU"/>
        </w:rPr>
        <w:t xml:space="preserve">» на </w:t>
      </w:r>
      <w:r w:rsidR="00EE6304">
        <w:rPr>
          <w:rFonts w:ascii="Times New Roman" w:hAnsi="Times New Roman"/>
          <w:color w:val="000000"/>
          <w:lang w:eastAsia="ru-RU"/>
        </w:rPr>
        <w:t>2019</w:t>
      </w:r>
      <w:r w:rsidRPr="004C33BD">
        <w:rPr>
          <w:rFonts w:ascii="Times New Roman" w:hAnsi="Times New Roman"/>
          <w:color w:val="000000"/>
          <w:lang w:eastAsia="ru-RU"/>
        </w:rPr>
        <w:t>-</w:t>
      </w:r>
      <w:r w:rsidR="00EE6304">
        <w:rPr>
          <w:rFonts w:ascii="Times New Roman" w:hAnsi="Times New Roman"/>
          <w:color w:val="000000"/>
          <w:lang w:eastAsia="ru-RU"/>
        </w:rPr>
        <w:t>2021</w:t>
      </w:r>
      <w:r w:rsidR="00AB14BE">
        <w:rPr>
          <w:rFonts w:ascii="Times New Roman" w:hAnsi="Times New Roman"/>
          <w:color w:val="000000"/>
          <w:lang w:eastAsia="ru-RU"/>
        </w:rPr>
        <w:t xml:space="preserve"> годы в сумме 2</w:t>
      </w:r>
      <w:r w:rsidRPr="004C33BD">
        <w:rPr>
          <w:rFonts w:ascii="Times New Roman" w:hAnsi="Times New Roman"/>
          <w:color w:val="000000"/>
          <w:lang w:eastAsia="ru-RU"/>
        </w:rPr>
        <w:t>0,0</w:t>
      </w:r>
      <w:r w:rsidR="004C33BD" w:rsidRPr="004C33BD">
        <w:rPr>
          <w:rFonts w:ascii="Times New Roman" w:hAnsi="Times New Roman"/>
          <w:color w:val="000000"/>
          <w:lang w:eastAsia="ru-RU"/>
        </w:rPr>
        <w:t xml:space="preserve"> тыс. рублей</w:t>
      </w:r>
      <w:r w:rsidR="000605D3">
        <w:rPr>
          <w:rFonts w:ascii="Times New Roman" w:hAnsi="Times New Roman"/>
          <w:color w:val="000000"/>
          <w:lang w:eastAsia="ru-RU"/>
        </w:rPr>
        <w:t>.</w:t>
      </w:r>
    </w:p>
    <w:p w:rsidR="0008688A" w:rsidRDefault="0008688A" w:rsidP="00590B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08688A" w:rsidSect="00CD3118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5D0"/>
    <w:rsid w:val="000605D3"/>
    <w:rsid w:val="00070CF1"/>
    <w:rsid w:val="0008688A"/>
    <w:rsid w:val="00090E58"/>
    <w:rsid w:val="000B4544"/>
    <w:rsid w:val="000D6790"/>
    <w:rsid w:val="000E28F2"/>
    <w:rsid w:val="000E59C4"/>
    <w:rsid w:val="000E68A6"/>
    <w:rsid w:val="00102BED"/>
    <w:rsid w:val="00133D81"/>
    <w:rsid w:val="00157049"/>
    <w:rsid w:val="00160D60"/>
    <w:rsid w:val="00180639"/>
    <w:rsid w:val="001953C0"/>
    <w:rsid w:val="00202D9D"/>
    <w:rsid w:val="0022063C"/>
    <w:rsid w:val="0022613E"/>
    <w:rsid w:val="00262B0B"/>
    <w:rsid w:val="00267CFA"/>
    <w:rsid w:val="00282E8F"/>
    <w:rsid w:val="00286575"/>
    <w:rsid w:val="00292EDE"/>
    <w:rsid w:val="002A3744"/>
    <w:rsid w:val="002B7C15"/>
    <w:rsid w:val="002D6E79"/>
    <w:rsid w:val="002E03B9"/>
    <w:rsid w:val="002E4F46"/>
    <w:rsid w:val="002F3A5A"/>
    <w:rsid w:val="00301F89"/>
    <w:rsid w:val="00313A95"/>
    <w:rsid w:val="00327970"/>
    <w:rsid w:val="00347E3F"/>
    <w:rsid w:val="00350AE2"/>
    <w:rsid w:val="003546CE"/>
    <w:rsid w:val="003650CB"/>
    <w:rsid w:val="003740CC"/>
    <w:rsid w:val="00387DED"/>
    <w:rsid w:val="003B3C42"/>
    <w:rsid w:val="003B5FA7"/>
    <w:rsid w:val="003B7337"/>
    <w:rsid w:val="003C6201"/>
    <w:rsid w:val="00404D20"/>
    <w:rsid w:val="0041617D"/>
    <w:rsid w:val="004460DD"/>
    <w:rsid w:val="004A3A5C"/>
    <w:rsid w:val="004A6DC2"/>
    <w:rsid w:val="004B5BF6"/>
    <w:rsid w:val="004C33BD"/>
    <w:rsid w:val="00501FC2"/>
    <w:rsid w:val="00521A3C"/>
    <w:rsid w:val="00532277"/>
    <w:rsid w:val="00540D81"/>
    <w:rsid w:val="00543A43"/>
    <w:rsid w:val="00554124"/>
    <w:rsid w:val="00587F69"/>
    <w:rsid w:val="00590B2E"/>
    <w:rsid w:val="00596196"/>
    <w:rsid w:val="005A1B17"/>
    <w:rsid w:val="005A5624"/>
    <w:rsid w:val="005B118B"/>
    <w:rsid w:val="005B16C6"/>
    <w:rsid w:val="005C5299"/>
    <w:rsid w:val="005D4177"/>
    <w:rsid w:val="005F1974"/>
    <w:rsid w:val="00614514"/>
    <w:rsid w:val="0062312D"/>
    <w:rsid w:val="00626C00"/>
    <w:rsid w:val="00632522"/>
    <w:rsid w:val="00651FF0"/>
    <w:rsid w:val="00672104"/>
    <w:rsid w:val="006958DB"/>
    <w:rsid w:val="006A0FA1"/>
    <w:rsid w:val="006A6362"/>
    <w:rsid w:val="006E4CEF"/>
    <w:rsid w:val="006F193A"/>
    <w:rsid w:val="00742D05"/>
    <w:rsid w:val="00743919"/>
    <w:rsid w:val="00751728"/>
    <w:rsid w:val="0076176E"/>
    <w:rsid w:val="00762CC0"/>
    <w:rsid w:val="00770DCC"/>
    <w:rsid w:val="00796A11"/>
    <w:rsid w:val="007C7B06"/>
    <w:rsid w:val="007D0891"/>
    <w:rsid w:val="007F3457"/>
    <w:rsid w:val="007F5957"/>
    <w:rsid w:val="00821B6C"/>
    <w:rsid w:val="00875171"/>
    <w:rsid w:val="008772B9"/>
    <w:rsid w:val="00894334"/>
    <w:rsid w:val="008B5853"/>
    <w:rsid w:val="008C13B6"/>
    <w:rsid w:val="008C2EAC"/>
    <w:rsid w:val="008C48DB"/>
    <w:rsid w:val="008F1F0D"/>
    <w:rsid w:val="008F448C"/>
    <w:rsid w:val="009105D0"/>
    <w:rsid w:val="00941EA7"/>
    <w:rsid w:val="00974691"/>
    <w:rsid w:val="00992B71"/>
    <w:rsid w:val="009A01D7"/>
    <w:rsid w:val="009B408D"/>
    <w:rsid w:val="009B55C5"/>
    <w:rsid w:val="009B614F"/>
    <w:rsid w:val="00A32FFB"/>
    <w:rsid w:val="00A4643B"/>
    <w:rsid w:val="00A70EE7"/>
    <w:rsid w:val="00A77425"/>
    <w:rsid w:val="00A8054F"/>
    <w:rsid w:val="00A86614"/>
    <w:rsid w:val="00A955F2"/>
    <w:rsid w:val="00AA21FF"/>
    <w:rsid w:val="00AB14BE"/>
    <w:rsid w:val="00AC5BAE"/>
    <w:rsid w:val="00AD5D23"/>
    <w:rsid w:val="00AE0849"/>
    <w:rsid w:val="00B00388"/>
    <w:rsid w:val="00B01CDA"/>
    <w:rsid w:val="00B16BAD"/>
    <w:rsid w:val="00B2691B"/>
    <w:rsid w:val="00B43066"/>
    <w:rsid w:val="00B43F2B"/>
    <w:rsid w:val="00B573E5"/>
    <w:rsid w:val="00B577DF"/>
    <w:rsid w:val="00B80ABA"/>
    <w:rsid w:val="00B86E9C"/>
    <w:rsid w:val="00BA760D"/>
    <w:rsid w:val="00BC441B"/>
    <w:rsid w:val="00BD5948"/>
    <w:rsid w:val="00BE1A23"/>
    <w:rsid w:val="00BE5341"/>
    <w:rsid w:val="00C16990"/>
    <w:rsid w:val="00C365A0"/>
    <w:rsid w:val="00C40B7A"/>
    <w:rsid w:val="00C43FA4"/>
    <w:rsid w:val="00C46AC4"/>
    <w:rsid w:val="00C521FA"/>
    <w:rsid w:val="00C81207"/>
    <w:rsid w:val="00C83ECC"/>
    <w:rsid w:val="00CD3118"/>
    <w:rsid w:val="00CD52DD"/>
    <w:rsid w:val="00CF4DC1"/>
    <w:rsid w:val="00CF5CAF"/>
    <w:rsid w:val="00D119F9"/>
    <w:rsid w:val="00D15C5B"/>
    <w:rsid w:val="00D468C5"/>
    <w:rsid w:val="00D87401"/>
    <w:rsid w:val="00DA6CA7"/>
    <w:rsid w:val="00E21A2D"/>
    <w:rsid w:val="00E25E99"/>
    <w:rsid w:val="00E33C2E"/>
    <w:rsid w:val="00E36AD7"/>
    <w:rsid w:val="00E52D4A"/>
    <w:rsid w:val="00E62F8D"/>
    <w:rsid w:val="00E9275B"/>
    <w:rsid w:val="00E954B8"/>
    <w:rsid w:val="00EA255E"/>
    <w:rsid w:val="00EA5D08"/>
    <w:rsid w:val="00ED1286"/>
    <w:rsid w:val="00ED25C3"/>
    <w:rsid w:val="00EE04E6"/>
    <w:rsid w:val="00EE3C97"/>
    <w:rsid w:val="00EE6304"/>
    <w:rsid w:val="00EE6487"/>
    <w:rsid w:val="00F11C80"/>
    <w:rsid w:val="00F33963"/>
    <w:rsid w:val="00FA2C87"/>
    <w:rsid w:val="00FC40D6"/>
    <w:rsid w:val="00FD7030"/>
    <w:rsid w:val="00F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B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105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105D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uiPriority w:val="99"/>
    <w:rsid w:val="009105D0"/>
    <w:rPr>
      <w:rFonts w:cs="Times New Roman"/>
    </w:rPr>
  </w:style>
  <w:style w:type="character" w:customStyle="1" w:styleId="apple-converted-space">
    <w:name w:val="apple-converted-space"/>
    <w:uiPriority w:val="99"/>
    <w:rsid w:val="009105D0"/>
    <w:rPr>
      <w:rFonts w:cs="Times New Roman"/>
    </w:rPr>
  </w:style>
  <w:style w:type="character" w:customStyle="1" w:styleId="butback">
    <w:name w:val="butback"/>
    <w:uiPriority w:val="99"/>
    <w:rsid w:val="009105D0"/>
    <w:rPr>
      <w:rFonts w:cs="Times New Roman"/>
    </w:rPr>
  </w:style>
  <w:style w:type="character" w:customStyle="1" w:styleId="submenu-table">
    <w:name w:val="submenu-table"/>
    <w:uiPriority w:val="99"/>
    <w:rsid w:val="009105D0"/>
    <w:rPr>
      <w:rFonts w:cs="Times New Roman"/>
    </w:rPr>
  </w:style>
  <w:style w:type="table" w:styleId="a3">
    <w:name w:val="Table Grid"/>
    <w:basedOn w:val="a1"/>
    <w:uiPriority w:val="99"/>
    <w:rsid w:val="00E95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E1B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5"/>
    <w:rsid w:val="00992B7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4"/>
    <w:rsid w:val="00992B71"/>
    <w:rPr>
      <w:rFonts w:ascii="Times New Roman" w:eastAsia="Times New Roman" w:hAnsi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A374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A374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CD3118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Эконоист</cp:lastModifiedBy>
  <cp:revision>115</cp:revision>
  <cp:lastPrinted>2018-11-30T09:51:00Z</cp:lastPrinted>
  <dcterms:created xsi:type="dcterms:W3CDTF">2013-11-19T08:29:00Z</dcterms:created>
  <dcterms:modified xsi:type="dcterms:W3CDTF">2020-11-16T10:51:00Z</dcterms:modified>
</cp:coreProperties>
</file>