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AD5" w:rsidRPr="00186AD5" w:rsidRDefault="00186AD5" w:rsidP="00186AD5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</w:pPr>
      <w:r w:rsidRPr="00186AD5">
        <w:rPr>
          <w:rFonts w:ascii="Segoe UI" w:eastAsia="Times New Roman" w:hAnsi="Segoe UI" w:cs="Segoe UI"/>
          <w:color w:val="212529"/>
          <w:sz w:val="27"/>
          <w:szCs w:val="27"/>
          <w:lang w:eastAsia="ru-RU"/>
        </w:rPr>
        <w:t>Полномочия органов местного самоуправления по решению вопросов местного значения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 В целях решения вопросов местного значения органы местного самоуправления поселений, муниципальных районов, муниципальных округов, городских округов, городских округов с внутригородским делением и внутригородских районов обладают следующими полномочиями: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0" w:name="dst100198"/>
      <w:bookmarkEnd w:id="0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1) принятие </w:t>
      </w:r>
      <w:hyperlink r:id="rId5" w:anchor="dst100549" w:history="1">
        <w:r w:rsidRPr="00186AD5">
          <w:rPr>
            <w:rFonts w:ascii="Arial" w:eastAsia="Times New Roman" w:hAnsi="Arial" w:cs="Arial"/>
            <w:color w:val="4B69BF"/>
            <w:sz w:val="24"/>
            <w:szCs w:val="24"/>
            <w:lang w:eastAsia="ru-RU"/>
          </w:rPr>
          <w:t>устава</w:t>
        </w:r>
      </w:hyperlink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муниципального образования и внесение в него изменений и дополнений, издание муниципальных правовых актов;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" w:name="dst100199"/>
      <w:bookmarkEnd w:id="1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2) установление официальных </w:t>
      </w:r>
      <w:hyperlink r:id="rId6" w:anchor="dst100070" w:history="1">
        <w:r w:rsidRPr="00186AD5">
          <w:rPr>
            <w:rFonts w:ascii="Arial" w:eastAsia="Times New Roman" w:hAnsi="Arial" w:cs="Arial"/>
            <w:color w:val="4B69BF"/>
            <w:sz w:val="24"/>
            <w:szCs w:val="24"/>
            <w:lang w:eastAsia="ru-RU"/>
          </w:rPr>
          <w:t>символов</w:t>
        </w:r>
      </w:hyperlink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муниципального образования;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2" w:name="dst398"/>
      <w:bookmarkEnd w:id="2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3" w:name="dst307"/>
      <w:bookmarkEnd w:id="3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4" w:name="dst101401"/>
      <w:bookmarkStart w:id="5" w:name="dst230"/>
      <w:bookmarkEnd w:id="4"/>
      <w:bookmarkEnd w:id="5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4.2) полномочиями по организации теплоснабжения, предусмотренными Федеральным </w:t>
      </w:r>
      <w:hyperlink r:id="rId7" w:anchor="dst100107" w:history="1">
        <w:r w:rsidRPr="00186AD5">
          <w:rPr>
            <w:rFonts w:ascii="Arial" w:eastAsia="Times New Roman" w:hAnsi="Arial" w:cs="Arial"/>
            <w:color w:val="4B69BF"/>
            <w:sz w:val="24"/>
            <w:szCs w:val="24"/>
            <w:lang w:eastAsia="ru-RU"/>
          </w:rPr>
          <w:t>законом</w:t>
        </w:r>
      </w:hyperlink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"О теплоснабжении";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6" w:name="dst365"/>
      <w:bookmarkEnd w:id="6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4.3) полномочиями в сфере водоснабжения и водоотведения, предусмотренными Федеральным </w:t>
      </w:r>
      <w:hyperlink r:id="rId8" w:anchor="dst100119" w:history="1">
        <w:r w:rsidRPr="00186AD5">
          <w:rPr>
            <w:rFonts w:ascii="Arial" w:eastAsia="Times New Roman" w:hAnsi="Arial" w:cs="Arial"/>
            <w:color w:val="4B69BF"/>
            <w:sz w:val="24"/>
            <w:szCs w:val="24"/>
            <w:lang w:eastAsia="ru-RU"/>
          </w:rPr>
          <w:t>законом</w:t>
        </w:r>
      </w:hyperlink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"О водоснабжении и водоотведении";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7" w:name="dst770"/>
      <w:bookmarkEnd w:id="7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4.4) полномочиями в сфере стратегического планирования, предусмотренными Федеральным </w:t>
      </w:r>
      <w:hyperlink r:id="rId9" w:anchor="dst100079" w:history="1">
        <w:r w:rsidRPr="00186AD5">
          <w:rPr>
            <w:rFonts w:ascii="Arial" w:eastAsia="Times New Roman" w:hAnsi="Arial" w:cs="Arial"/>
            <w:color w:val="4B69BF"/>
            <w:sz w:val="24"/>
            <w:szCs w:val="24"/>
            <w:lang w:eastAsia="ru-RU"/>
          </w:rPr>
          <w:t>законом</w:t>
        </w:r>
      </w:hyperlink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28 июня 2014 года N 172-ФЗ "О стратегическом планировании в Российской Федерации";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8" w:name="dst100202"/>
      <w:bookmarkEnd w:id="8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5)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9" w:name="dst771"/>
      <w:bookmarkEnd w:id="9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 </w:t>
      </w:r>
      <w:hyperlink r:id="rId10" w:anchor="dst100012" w:history="1">
        <w:r w:rsidRPr="00186AD5">
          <w:rPr>
            <w:rFonts w:ascii="Arial" w:eastAsia="Times New Roman" w:hAnsi="Arial" w:cs="Arial"/>
            <w:color w:val="4B69BF"/>
            <w:sz w:val="24"/>
            <w:szCs w:val="24"/>
            <w:lang w:eastAsia="ru-RU"/>
          </w:rPr>
          <w:t>порядке</w:t>
        </w:r>
      </w:hyperlink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установленном Правительством Российской Федерации;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0" w:name="dst610"/>
      <w:bookmarkEnd w:id="10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6.1) разработка и утверждение </w:t>
      </w:r>
      <w:hyperlink r:id="rId11" w:anchor="dst642" w:history="1">
        <w:r w:rsidRPr="00186AD5">
          <w:rPr>
            <w:rFonts w:ascii="Arial" w:eastAsia="Times New Roman" w:hAnsi="Arial" w:cs="Arial"/>
            <w:color w:val="4B69BF"/>
            <w:sz w:val="24"/>
            <w:szCs w:val="24"/>
            <w:lang w:eastAsia="ru-RU"/>
          </w:rPr>
          <w:t>программ</w:t>
        </w:r>
      </w:hyperlink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комплексного развития систем коммунальной инфраструктуры поселений,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инфраструктуры </w:t>
      </w:r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поселений, городских округов, </w:t>
      </w:r>
      <w:hyperlink r:id="rId12" w:anchor="dst100008" w:history="1">
        <w:r w:rsidRPr="00186AD5">
          <w:rPr>
            <w:rFonts w:ascii="Arial" w:eastAsia="Times New Roman" w:hAnsi="Arial" w:cs="Arial"/>
            <w:color w:val="4B69BF"/>
            <w:sz w:val="24"/>
            <w:szCs w:val="24"/>
            <w:lang w:eastAsia="ru-RU"/>
          </w:rPr>
          <w:t>требования</w:t>
        </w:r>
      </w:hyperlink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к которым устанавливаются Правительством Российской Федерации;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1" w:name="dst101048"/>
      <w:bookmarkEnd w:id="11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7)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информации;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2" w:name="dst100205"/>
      <w:bookmarkEnd w:id="12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8) осуществление международных и внешнеэкономических связей в соответствии с федеральными законами;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3" w:name="dst639"/>
      <w:bookmarkEnd w:id="13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 </w:t>
      </w:r>
      <w:hyperlink r:id="rId13" w:anchor="dst71" w:history="1">
        <w:r w:rsidRPr="00186AD5">
          <w:rPr>
            <w:rFonts w:ascii="Arial" w:eastAsia="Times New Roman" w:hAnsi="Arial" w:cs="Arial"/>
            <w:color w:val="4B69BF"/>
            <w:sz w:val="24"/>
            <w:szCs w:val="24"/>
            <w:lang w:eastAsia="ru-RU"/>
          </w:rPr>
          <w:t>законодательством</w:t>
        </w:r>
      </w:hyperlink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Российской Федерации о муниципальной службе;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4" w:name="dst101187"/>
      <w:bookmarkEnd w:id="14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 </w:t>
      </w:r>
      <w:hyperlink r:id="rId14" w:anchor="dst100068" w:history="1">
        <w:r w:rsidRPr="00186AD5">
          <w:rPr>
            <w:rFonts w:ascii="Arial" w:eastAsia="Times New Roman" w:hAnsi="Arial" w:cs="Arial"/>
            <w:color w:val="4B69BF"/>
            <w:sz w:val="24"/>
            <w:szCs w:val="24"/>
            <w:lang w:eastAsia="ru-RU"/>
          </w:rPr>
          <w:t>законодательством</w:t>
        </w:r>
      </w:hyperlink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об энергосбережении и о повышении энергетической эффективности;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(п. 8.2 </w:t>
      </w:r>
      <w:proofErr w:type="gramStart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введен</w:t>
      </w:r>
      <w:proofErr w:type="gramEnd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Федеральным </w:t>
      </w:r>
      <w:hyperlink r:id="rId15" w:anchor="dst100467" w:history="1">
        <w:r w:rsidRPr="00186AD5">
          <w:rPr>
            <w:rFonts w:ascii="Arial" w:eastAsia="Times New Roman" w:hAnsi="Arial" w:cs="Arial"/>
            <w:color w:val="4B69BF"/>
            <w:sz w:val="24"/>
            <w:szCs w:val="24"/>
            <w:lang w:eastAsia="ru-RU"/>
          </w:rPr>
          <w:t>законом</w:t>
        </w:r>
      </w:hyperlink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от 23.11.2009 N 261-ФЗ)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5" w:name="dst100206"/>
      <w:bookmarkEnd w:id="15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9) иными полномочиями в соответствии с настоящим Федеральным законом, уставами муниципальных образований.</w:t>
      </w:r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6" w:name="dst460"/>
      <w:bookmarkEnd w:id="16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1.1. </w:t>
      </w:r>
      <w:proofErr w:type="gramStart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 вопросам, отнесенным в соответствии со </w:t>
      </w:r>
      <w:hyperlink r:id="rId16" w:anchor="dst425" w:history="1">
        <w:r w:rsidRPr="00186AD5">
          <w:rPr>
            <w:rFonts w:ascii="Arial" w:eastAsia="Times New Roman" w:hAnsi="Arial" w:cs="Arial"/>
            <w:color w:val="4B69BF"/>
            <w:sz w:val="24"/>
            <w:szCs w:val="24"/>
            <w:lang w:eastAsia="ru-RU"/>
          </w:rPr>
          <w:t>статьями 14</w:t>
        </w:r>
      </w:hyperlink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hyperlink r:id="rId17" w:anchor="dst100139" w:history="1">
        <w:r w:rsidRPr="00186AD5">
          <w:rPr>
            <w:rFonts w:ascii="Arial" w:eastAsia="Times New Roman" w:hAnsi="Arial" w:cs="Arial"/>
            <w:color w:val="4B69BF"/>
            <w:sz w:val="24"/>
            <w:szCs w:val="24"/>
            <w:lang w:eastAsia="ru-RU"/>
          </w:rPr>
          <w:t>15</w:t>
        </w:r>
      </w:hyperlink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и </w:t>
      </w:r>
      <w:hyperlink r:id="rId18" w:anchor="dst101356" w:history="1">
        <w:r w:rsidRPr="00186AD5">
          <w:rPr>
            <w:rFonts w:ascii="Arial" w:eastAsia="Times New Roman" w:hAnsi="Arial" w:cs="Arial"/>
            <w:color w:val="4B69BF"/>
            <w:sz w:val="24"/>
            <w:szCs w:val="24"/>
            <w:lang w:eastAsia="ru-RU"/>
          </w:rPr>
          <w:t>16</w:t>
        </w:r>
      </w:hyperlink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Федерального закона к вопросам местного значения, федеральными законами,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значения, а в случае, предусмотренном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bookmarkStart w:id="17" w:name="_GoBack"/>
      <w:bookmarkEnd w:id="17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begin"/>
      </w:r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instrText xml:space="preserve"> HYPERLINK "http://www.consultant.ru/document/cons_doc_LAW_353251/1d3ee8ce50d23da871be8a0c3eec3983fc515986/" \l "dst456" </w:instrText>
      </w:r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separate"/>
      </w:r>
      <w:r w:rsidRPr="00186AD5">
        <w:rPr>
          <w:rFonts w:ascii="Arial" w:eastAsia="Times New Roman" w:hAnsi="Arial" w:cs="Arial"/>
          <w:color w:val="4B69BF"/>
          <w:sz w:val="24"/>
          <w:szCs w:val="24"/>
          <w:lang w:eastAsia="ru-RU"/>
        </w:rPr>
        <w:t>частью 3 статьи 16.2</w:t>
      </w:r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fldChar w:fldCharType="end"/>
      </w:r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настоящего Федерального закона, указанные полномочия могут устанавливаться законами субъектов Российской Федерации.</w:t>
      </w:r>
      <w:proofErr w:type="gramEnd"/>
    </w:p>
    <w:p w:rsidR="00186AD5" w:rsidRPr="00186AD5" w:rsidRDefault="00186AD5" w:rsidP="00186AD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bookmarkStart w:id="18" w:name="dst787"/>
      <w:bookmarkEnd w:id="18"/>
      <w:r w:rsidRPr="00186AD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- городов федерального значения.</w:t>
      </w:r>
    </w:p>
    <w:p w:rsidR="00E9335E" w:rsidRDefault="00E9335E"/>
    <w:sectPr w:rsidR="00E93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66B"/>
    <w:rsid w:val="00186AD5"/>
    <w:rsid w:val="00A2066B"/>
    <w:rsid w:val="00E9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6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6A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6AD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86A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86AD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86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6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2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9147/f1559fdca634deb30fc9411503efdcc15d15f526/" TargetMode="External"/><Relationship Id="rId13" Type="http://schemas.openxmlformats.org/officeDocument/2006/relationships/hyperlink" Target="http://www.consultant.ru/document/cons_doc_LAW_354524/c590ce80148b93b54cb7d352b3891fe58012dd6e/" TargetMode="External"/><Relationship Id="rId18" Type="http://schemas.openxmlformats.org/officeDocument/2006/relationships/hyperlink" Target="http://www.consultant.ru/document/cons_doc_LAW_353251/f0cefce0e845309261e82ed31a42579f64eebbfc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49146/be6d489749f7a2f04c6f391b8d89cc8f3bfe1638/" TargetMode="External"/><Relationship Id="rId12" Type="http://schemas.openxmlformats.org/officeDocument/2006/relationships/hyperlink" Target="http://www.consultant.ru/document/cons_doc_LAW_148017/" TargetMode="External"/><Relationship Id="rId17" Type="http://schemas.openxmlformats.org/officeDocument/2006/relationships/hyperlink" Target="http://www.consultant.ru/document/cons_doc_LAW_353251/e6a140ee7503fa6bd6d0cba9469e0d03241273ad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53251/3833e3cb4937e36a82337aa86ce26f2c87798147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53251/da72ef7651f5500b42339afe07de54f7048acd52/" TargetMode="External"/><Relationship Id="rId11" Type="http://schemas.openxmlformats.org/officeDocument/2006/relationships/hyperlink" Target="http://www.consultant.ru/document/cons_doc_LAW_351269/cdec16ec747f11f3a7a39c7303d03373e0ef91c4/" TargetMode="External"/><Relationship Id="rId5" Type="http://schemas.openxmlformats.org/officeDocument/2006/relationships/hyperlink" Target="http://www.consultant.ru/document/cons_doc_LAW_353251/b6bada2ce1422dd8e92e66e23a81ca66c9a5fff8/" TargetMode="External"/><Relationship Id="rId15" Type="http://schemas.openxmlformats.org/officeDocument/2006/relationships/hyperlink" Target="http://www.consultant.ru/document/cons_doc_LAW_330075/4e33ce3a1fa2c09b2a0308540956cc27c420eb55/" TargetMode="External"/><Relationship Id="rId10" Type="http://schemas.openxmlformats.org/officeDocument/2006/relationships/hyperlink" Target="http://www.consultant.ru/document/cons_doc_LAW_63844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29362/5c9c27730a9a5b18a3eadb3322913ddec8063c9d/" TargetMode="External"/><Relationship Id="rId14" Type="http://schemas.openxmlformats.org/officeDocument/2006/relationships/hyperlink" Target="http://www.consultant.ru/document/cons_doc_LAW_330075/4d4cc5cd0a2b24e21ac4a26f9991ae88244db00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995</Words>
  <Characters>5678</Characters>
  <Application>Microsoft Office Word</Application>
  <DocSecurity>0</DocSecurity>
  <Lines>47</Lines>
  <Paragraphs>13</Paragraphs>
  <ScaleCrop>false</ScaleCrop>
  <Company/>
  <LinksUpToDate>false</LinksUpToDate>
  <CharactersWithSpaces>6660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Eldig-Hem</dc:creator>
  <cp:keywords/>
  <dc:description/>
  <cp:lastModifiedBy>Eldig-Hem</cp:lastModifiedBy>
  <cp:revision>2</cp:revision>
  <dcterms:created xsi:type="dcterms:W3CDTF">2021-09-07T04:33:00Z</dcterms:created>
  <dcterms:modified xsi:type="dcterms:W3CDTF">2021-09-07T04:34:00Z</dcterms:modified>
</cp:coreProperties>
</file>