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5E632F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5E632F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5E632F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E632F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5E632F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5E632F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5E632F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2019 г.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01.01.2019</w:t>
                  </w:r>
                </w:p>
              </w:tc>
            </w:tr>
            <w:tr w:rsidR="005E632F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5E632F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5E632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E632F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  <w:jc w:val="center"/>
                  </w:pPr>
                </w:p>
              </w:tc>
            </w:tr>
            <w:tr w:rsidR="005E632F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  <w:jc w:val="center"/>
                  </w:pPr>
                </w:p>
              </w:tc>
            </w:tr>
            <w:tr w:rsidR="005E632F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Администрация сельского поселения сумон Чыраа-Бажынский Дзун-Хемчикского кожууна РТ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</w:tr>
            <w:tr w:rsidR="005E632F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сельского поселения сумон Чыраа-Бажынский Дзун-Хемчикского кожууна РТ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  <w:jc w:val="center"/>
                  </w:pPr>
                </w:p>
              </w:tc>
            </w:tr>
            <w:tr w:rsidR="005E632F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5E632F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93615448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5E632F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spacing w:line="1" w:lineRule="auto"/>
                    <w:jc w:val="center"/>
                  </w:pPr>
                </w:p>
              </w:tc>
            </w:tr>
            <w:tr w:rsidR="005E632F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5E632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5E632F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r>
                          <w:rPr>
                            <w:color w:val="000000"/>
                          </w:rPr>
                          <w:t>Единица измерения: руб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632F" w:rsidRDefault="000A58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5E632F" w:rsidRDefault="005E632F">
            <w:pPr>
              <w:spacing w:line="1" w:lineRule="auto"/>
            </w:pPr>
          </w:p>
        </w:tc>
      </w:tr>
    </w:tbl>
    <w:p w:rsidR="005E632F" w:rsidRDefault="005E632F">
      <w:pPr>
        <w:rPr>
          <w:vanish/>
        </w:rPr>
      </w:pPr>
      <w:bookmarkStart w:id="1" w:name="__bookmark_3"/>
      <w:bookmarkEnd w:id="1"/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5E632F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наименование: Администрация сельского поселения сумон Чыраа-Бажынский Дзун-Хемчикского кожууна Республики Тыва. Сокращенное наименование: Администрация сумона Чыраа-Бажынский. Адрес (место нахождения): 668101, Республика Тыва, с.Чыраа-Бажы, ул.Санчы</w:t>
            </w:r>
            <w:r>
              <w:rPr>
                <w:color w:val="000000"/>
                <w:sz w:val="28"/>
                <w:szCs w:val="28"/>
              </w:rPr>
              <w:t xml:space="preserve">жап, 14. Почтовый адрес: 668202, Республика Тыва, с.Чыраа-Бажы, ул.Санчыжап, 14. Идентификационный номер налогоплательщика (ИНН): 1709002031. Код поставки на учет (КПП): 170901001. Банковский идентификационный код (БИК): 049304001. Лицевой счет получателя </w:t>
            </w:r>
            <w:r>
              <w:rPr>
                <w:color w:val="000000"/>
                <w:sz w:val="28"/>
                <w:szCs w:val="28"/>
              </w:rPr>
              <w:t>бюджетных средств №03123002930 Расчетный счет открыт 40204810100000000510 в ОТДЕЛЕНИИ-НБ РТ Г. КЫЗЫЛ.</w:t>
            </w: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имеет обособленное имущество, самостоятельный баланс, лицевой счет, п</w:t>
            </w:r>
            <w:r>
              <w:rPr>
                <w:color w:val="000000"/>
                <w:sz w:val="28"/>
                <w:szCs w:val="28"/>
              </w:rPr>
              <w:t>ечать со своим наименованием, бланки, штампы. Учреждение осуществляет свою деятельность в соответствии с законами и иными нормативными правовыми актами РФ, а также Уставом.</w:t>
            </w:r>
            <w:r>
              <w:rPr>
                <w:color w:val="000000"/>
                <w:sz w:val="28"/>
                <w:szCs w:val="28"/>
              </w:rPr>
              <w:br/>
              <w:t xml:space="preserve"> Председатель администрации спс Чыраа-Бажынский Дзун-Хемчикского кожууна РТ: Лопсан</w:t>
            </w:r>
            <w:r>
              <w:rPr>
                <w:color w:val="000000"/>
                <w:sz w:val="28"/>
                <w:szCs w:val="28"/>
              </w:rPr>
              <w:t xml:space="preserve"> Зоя Шоюн-ооловна.</w:t>
            </w:r>
            <w:r>
              <w:rPr>
                <w:color w:val="000000"/>
                <w:sz w:val="28"/>
                <w:szCs w:val="28"/>
              </w:rPr>
              <w:br/>
              <w:t xml:space="preserve"> Главный бухгалтер: Ондар Айдаана Николаевна.</w:t>
            </w: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2018 году доходы в администрации сельского поселения сумон Чыраа-Бажынский Дзун-Хемчикского кожууна РТ исполнено на общую сумму 4213039,19 рублей. Налоговые и не налоговые доходы 490300,49 рублей, </w:t>
            </w:r>
            <w:r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на сумму 372</w:t>
            </w:r>
            <w:r>
              <w:rPr>
                <w:color w:val="000000"/>
                <w:sz w:val="28"/>
                <w:szCs w:val="28"/>
              </w:rPr>
              <w:t>2738,70 рублей.</w:t>
            </w:r>
            <w:r>
              <w:rPr>
                <w:color w:val="000000"/>
                <w:sz w:val="28"/>
                <w:szCs w:val="28"/>
              </w:rPr>
              <w:br/>
              <w:t>Исполнено кассовые расходы в сумме 4210368,21 рублей. Из низ заработная плата 2578465 рублей.</w:t>
            </w:r>
            <w:r>
              <w:rPr>
                <w:color w:val="000000"/>
                <w:sz w:val="28"/>
                <w:szCs w:val="28"/>
              </w:rPr>
              <w:br/>
              <w:t xml:space="preserve"> 1.Расходы аппарата управления: 3587114,51 рублей.</w:t>
            </w:r>
            <w:r>
              <w:rPr>
                <w:color w:val="000000"/>
                <w:sz w:val="28"/>
                <w:szCs w:val="28"/>
              </w:rPr>
              <w:br/>
              <w:t xml:space="preserve"> 2.Расходы национальной обороны: 170800 рублей.</w:t>
            </w:r>
            <w:r>
              <w:rPr>
                <w:color w:val="000000"/>
                <w:sz w:val="28"/>
                <w:szCs w:val="28"/>
              </w:rPr>
              <w:br/>
              <w:t xml:space="preserve"> 3.Расходы дорожного фонда:215453,70</w:t>
            </w:r>
            <w:r>
              <w:rPr>
                <w:color w:val="000000"/>
                <w:sz w:val="28"/>
                <w:szCs w:val="28"/>
              </w:rPr>
              <w:br/>
              <w:t xml:space="preserve"> 3. Расход</w:t>
            </w:r>
            <w:r>
              <w:rPr>
                <w:color w:val="000000"/>
                <w:sz w:val="28"/>
                <w:szCs w:val="28"/>
              </w:rPr>
              <w:t>ы национальной экономики: 10000 рублей</w:t>
            </w:r>
            <w:r>
              <w:rPr>
                <w:color w:val="000000"/>
                <w:sz w:val="28"/>
                <w:szCs w:val="28"/>
              </w:rPr>
              <w:br/>
              <w:t xml:space="preserve"> 4. Расходы по жилищно-коммунального хозяйства: 217000 рублей</w:t>
            </w:r>
            <w:r>
              <w:rPr>
                <w:color w:val="000000"/>
                <w:sz w:val="28"/>
                <w:szCs w:val="28"/>
              </w:rPr>
              <w:br/>
              <w:t xml:space="preserve"> 5. Расходы на социальной политики: 10000 рублей.  </w:t>
            </w:r>
            <w:r>
              <w:rPr>
                <w:color w:val="000000"/>
                <w:sz w:val="28"/>
                <w:szCs w:val="28"/>
              </w:rPr>
              <w:br/>
              <w:t>В расчетном счету остались денежные средства в сумме 18411,59 рублей от доходов заключительных операций</w:t>
            </w:r>
            <w:r>
              <w:rPr>
                <w:color w:val="000000"/>
                <w:sz w:val="28"/>
                <w:szCs w:val="28"/>
              </w:rPr>
              <w:t xml:space="preserve"> 2018 года.</w:t>
            </w: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Дебиторская задолженность на общую сумму 19740,69 рублей., </w:t>
            </w:r>
            <w:r>
              <w:rPr>
                <w:color w:val="000000"/>
                <w:sz w:val="28"/>
                <w:szCs w:val="28"/>
              </w:rPr>
              <w:br/>
              <w:t xml:space="preserve">в том числе по счету: 1 206 22 000 - 949,77 рублей, </w:t>
            </w:r>
            <w:r>
              <w:rPr>
                <w:color w:val="000000"/>
                <w:sz w:val="28"/>
                <w:szCs w:val="28"/>
              </w:rPr>
              <w:br/>
              <w:t xml:space="preserve">1 206 23 000 - 0,00 рублей, </w:t>
            </w:r>
            <w:r>
              <w:rPr>
                <w:color w:val="000000"/>
                <w:sz w:val="28"/>
                <w:szCs w:val="28"/>
              </w:rPr>
              <w:br/>
              <w:t>1 206 34 000 - 16</w:t>
            </w:r>
            <w:r>
              <w:rPr>
                <w:color w:val="000000"/>
                <w:sz w:val="28"/>
                <w:szCs w:val="28"/>
              </w:rPr>
              <w:t xml:space="preserve">842,50 рублей </w:t>
            </w:r>
            <w:r>
              <w:rPr>
                <w:color w:val="000000"/>
                <w:sz w:val="28"/>
                <w:szCs w:val="28"/>
              </w:rPr>
              <w:br/>
              <w:t>1 303 02 000 - 341,54 рублей,</w:t>
            </w:r>
            <w:r>
              <w:rPr>
                <w:color w:val="000000"/>
                <w:sz w:val="28"/>
                <w:szCs w:val="28"/>
              </w:rPr>
              <w:br/>
              <w:t>1 303 06 000-38,62 рублей,</w:t>
            </w:r>
            <w:r>
              <w:rPr>
                <w:color w:val="000000"/>
                <w:sz w:val="28"/>
                <w:szCs w:val="28"/>
              </w:rPr>
              <w:br/>
              <w:t>1 303 07 000-0,00 рублей</w:t>
            </w:r>
            <w:r>
              <w:rPr>
                <w:color w:val="000000"/>
                <w:sz w:val="28"/>
                <w:szCs w:val="28"/>
              </w:rPr>
              <w:br/>
              <w:t>1 303 10 000-1568,26 рублей</w:t>
            </w:r>
            <w:r>
              <w:rPr>
                <w:color w:val="000000"/>
                <w:sz w:val="28"/>
                <w:szCs w:val="28"/>
              </w:rPr>
              <w:br/>
              <w:t>1 303 11 000- 0,00 рублей.</w:t>
            </w:r>
            <w:r>
              <w:rPr>
                <w:color w:val="000000"/>
                <w:sz w:val="28"/>
                <w:szCs w:val="28"/>
              </w:rPr>
              <w:br/>
              <w:t xml:space="preserve"> Кредиторская задолженность на общую сумму 29111,05 рублей.,</w:t>
            </w:r>
            <w:r>
              <w:rPr>
                <w:color w:val="000000"/>
                <w:sz w:val="28"/>
                <w:szCs w:val="28"/>
              </w:rPr>
              <w:br/>
              <w:t xml:space="preserve"> в том числе по счету: 1 302 22 000 - 4540,</w:t>
            </w:r>
            <w:r>
              <w:rPr>
                <w:color w:val="000000"/>
                <w:sz w:val="28"/>
                <w:szCs w:val="28"/>
              </w:rPr>
              <w:t>60 рублей,</w:t>
            </w:r>
            <w:r>
              <w:rPr>
                <w:color w:val="000000"/>
                <w:sz w:val="28"/>
                <w:szCs w:val="28"/>
              </w:rPr>
              <w:br/>
              <w:t>1 302 23 000- 689,34 рублей</w:t>
            </w:r>
            <w:r>
              <w:rPr>
                <w:color w:val="000000"/>
                <w:sz w:val="28"/>
                <w:szCs w:val="28"/>
              </w:rPr>
              <w:br/>
              <w:t xml:space="preserve">1 302 34 000 - 23798,27 рублей, </w:t>
            </w:r>
            <w:r>
              <w:rPr>
                <w:color w:val="000000"/>
                <w:sz w:val="28"/>
                <w:szCs w:val="28"/>
              </w:rPr>
              <w:br/>
              <w:t>1 303 02 000 - 1,66 рублей,</w:t>
            </w:r>
            <w:r>
              <w:rPr>
                <w:color w:val="000000"/>
                <w:sz w:val="28"/>
                <w:szCs w:val="28"/>
              </w:rPr>
              <w:br/>
              <w:t>1 303 07 000 - 81,18 рублей.</w:t>
            </w: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основных средств в 201</w:t>
            </w:r>
            <w:r>
              <w:rPr>
                <w:color w:val="000000"/>
                <w:sz w:val="28"/>
                <w:szCs w:val="28"/>
              </w:rPr>
              <w:t>8 году в сумме 30841 рублей, в т.ч машина и оборудование 30841 рублей. Начислено амортизация основных средств на сумму всего 32467,48 рублей.</w:t>
            </w:r>
            <w:r>
              <w:rPr>
                <w:color w:val="000000"/>
                <w:sz w:val="28"/>
                <w:szCs w:val="28"/>
              </w:rPr>
              <w:br/>
              <w:t xml:space="preserve"> Списано на забалансовые счета основные средства на сумму 138162 рублей.</w:t>
            </w: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E632F" w:rsidRDefault="000A58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Бухгалтерский учет и отчетность регулируется Федеральными законами, Бюджетным Кодексом,  внутренними нормативными и методическими документами, учетной политикой и другими документами.</w:t>
            </w:r>
            <w:r>
              <w:rPr>
                <w:color w:val="000000"/>
                <w:sz w:val="28"/>
                <w:szCs w:val="28"/>
              </w:rPr>
              <w:br/>
              <w:t xml:space="preserve"> </w:t>
            </w:r>
            <w:r>
              <w:rPr>
                <w:color w:val="000000"/>
                <w:sz w:val="28"/>
                <w:szCs w:val="28"/>
              </w:rPr>
              <w:t>Председатель администрации: ___________ З.Ш Лопсан</w:t>
            </w:r>
            <w:r>
              <w:rPr>
                <w:color w:val="000000"/>
                <w:sz w:val="28"/>
                <w:szCs w:val="28"/>
              </w:rPr>
              <w:br/>
              <w:t xml:space="preserve"> Главный бухгалтер:_____________ А.Н Ондар</w:t>
            </w:r>
          </w:p>
        </w:tc>
      </w:tr>
      <w:tr w:rsidR="005E632F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632F" w:rsidRDefault="005E632F">
      <w:pPr>
        <w:rPr>
          <w:vanish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5E632F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5E632F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5E632F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bookmarkStart w:id="2" w:name="__bookmark_4"/>
                        <w:bookmarkEnd w:id="2"/>
                        <w:r>
                          <w:rPr>
                            <w:color w:val="000000"/>
                          </w:rPr>
                          <w:t>Руководитель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5E632F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5E632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5E632F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r>
                          <w:rPr>
                            <w:color w:val="000000"/>
                          </w:rPr>
                          <w:t>Руководитель планово-экономической службы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5E632F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5E632F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5E632F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r>
                          <w:rPr>
                            <w:color w:val="000000"/>
                          </w:rPr>
                          <w:t>Главный бухгалтер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5E632F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Соян Анна Седеновна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0A589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  <w:tr w:rsidR="005E632F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593"/>
                  </w:tblGrid>
                  <w:tr w:rsidR="005E632F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E632F" w:rsidRDefault="000A5898">
                        <w:r>
                          <w:rPr>
                            <w:color w:val="000000"/>
                          </w:rPr>
                          <w:t>10 июня 2019 г.</w:t>
                        </w:r>
                      </w:p>
                    </w:tc>
                  </w:tr>
                </w:tbl>
                <w:p w:rsidR="005E632F" w:rsidRDefault="005E632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632F" w:rsidRDefault="005E632F">
                  <w:pPr>
                    <w:spacing w:line="1" w:lineRule="auto"/>
                  </w:pPr>
                </w:p>
              </w:tc>
            </w:tr>
          </w:tbl>
          <w:p w:rsidR="005E632F" w:rsidRDefault="005E632F">
            <w:pPr>
              <w:spacing w:line="1" w:lineRule="auto"/>
            </w:pPr>
          </w:p>
        </w:tc>
      </w:tr>
    </w:tbl>
    <w:p w:rsidR="005E632F" w:rsidRDefault="005E632F">
      <w:pPr>
        <w:sectPr w:rsidR="005E632F">
          <w:headerReference w:type="default" r:id="rId6"/>
          <w:footerReference w:type="default" r:id="rId7"/>
          <w:pgSz w:w="11055" w:h="16837"/>
          <w:pgMar w:top="1133" w:right="566" w:bottom="1133" w:left="1133" w:header="1133" w:footer="1133" w:gutter="0"/>
          <w:cols w:space="720"/>
        </w:sectPr>
      </w:pPr>
    </w:p>
    <w:p w:rsidR="005E632F" w:rsidRDefault="005E632F">
      <w:pPr>
        <w:rPr>
          <w:vanish/>
        </w:rPr>
      </w:pPr>
      <w:bookmarkStart w:id="3" w:name="__bookmark_15"/>
      <w:bookmarkEnd w:id="3"/>
    </w:p>
    <w:tbl>
      <w:tblPr>
        <w:tblOverlap w:val="never"/>
        <w:tblW w:w="9356" w:type="dxa"/>
        <w:tblLayout w:type="fixed"/>
        <w:tblLook w:val="01E0"/>
      </w:tblPr>
      <w:tblGrid>
        <w:gridCol w:w="56"/>
        <w:gridCol w:w="1304"/>
        <w:gridCol w:w="56"/>
        <w:gridCol w:w="1304"/>
        <w:gridCol w:w="1304"/>
        <w:gridCol w:w="1304"/>
        <w:gridCol w:w="1304"/>
        <w:gridCol w:w="1304"/>
        <w:gridCol w:w="56"/>
        <w:gridCol w:w="1304"/>
        <w:gridCol w:w="60"/>
      </w:tblGrid>
      <w:tr w:rsidR="005E632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№6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</w:tr>
      <w:tr w:rsidR="005E632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92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проведении инвентаризаций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</w:tr>
      <w:tr w:rsidR="005E632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</w:tr>
      <w:tr w:rsidR="005E632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5272" w:type="dxa"/>
            <w:gridSpan w:val="5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инвентаризации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 инвентаризации</w:t>
            </w:r>
          </w:p>
        </w:tc>
        <w:tc>
          <w:tcPr>
            <w:tcW w:w="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Меры по устранению выявленных нарушений</w:t>
            </w:r>
          </w:p>
        </w:tc>
        <w:tc>
          <w:tcPr>
            <w:tcW w:w="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</w:tr>
      <w:tr w:rsidR="005E632F">
        <w:trPr>
          <w:trHeight w:val="1"/>
        </w:trPr>
        <w:tc>
          <w:tcPr>
            <w:tcW w:w="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</w:t>
            </w:r>
          </w:p>
        </w:tc>
        <w:tc>
          <w:tcPr>
            <w:tcW w:w="5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приказ о проведении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счета бухгалтерского учета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56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vMerge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  <w:jc w:val="center"/>
            </w:pPr>
          </w:p>
        </w:tc>
      </w:tr>
      <w:tr w:rsidR="005E632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контрольная проверка перед составлением годовой бухгалтерской отчетности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10.12.2018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324-р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04.12.2018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результатам инвентаризации расхождений между фактическими данными и данными учета не обнаружено.</w:t>
            </w:r>
          </w:p>
        </w:tc>
        <w:tc>
          <w:tcPr>
            <w:tcW w:w="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  <w:tr w:rsidR="005E632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0A58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32F" w:rsidRDefault="005E632F">
            <w:pPr>
              <w:spacing w:line="1" w:lineRule="auto"/>
            </w:pPr>
          </w:p>
        </w:tc>
      </w:tr>
    </w:tbl>
    <w:p w:rsidR="000A5898" w:rsidRDefault="000A5898"/>
    <w:sectPr w:rsidR="000A5898" w:rsidSect="005E632F">
      <w:headerReference w:type="default" r:id="rId8"/>
      <w:footerReference w:type="default" r:id="rId9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98" w:rsidRDefault="000A5898" w:rsidP="005E632F">
      <w:r>
        <w:separator/>
      </w:r>
    </w:p>
  </w:endnote>
  <w:endnote w:type="continuationSeparator" w:id="1">
    <w:p w:rsidR="000A5898" w:rsidRDefault="000A5898" w:rsidP="005E6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5E632F">
      <w:trPr>
        <w:trHeight w:val="56"/>
      </w:trPr>
      <w:tc>
        <w:tcPr>
          <w:tcW w:w="9571" w:type="dxa"/>
        </w:tcPr>
        <w:p w:rsidR="005E632F" w:rsidRDefault="005E632F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5E632F">
      <w:trPr>
        <w:trHeight w:val="56"/>
      </w:trPr>
      <w:tc>
        <w:tcPr>
          <w:tcW w:w="9571" w:type="dxa"/>
        </w:tcPr>
        <w:p w:rsidR="005E632F" w:rsidRDefault="005E632F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98" w:rsidRDefault="000A5898" w:rsidP="005E632F">
      <w:r>
        <w:separator/>
      </w:r>
    </w:p>
  </w:footnote>
  <w:footnote w:type="continuationSeparator" w:id="1">
    <w:p w:rsidR="000A5898" w:rsidRDefault="000A5898" w:rsidP="005E6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5E632F">
      <w:trPr>
        <w:trHeight w:val="56"/>
      </w:trPr>
      <w:tc>
        <w:tcPr>
          <w:tcW w:w="9571" w:type="dxa"/>
        </w:tcPr>
        <w:p w:rsidR="005E632F" w:rsidRDefault="005E632F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5E632F">
      <w:trPr>
        <w:trHeight w:val="56"/>
      </w:trPr>
      <w:tc>
        <w:tcPr>
          <w:tcW w:w="9571" w:type="dxa"/>
        </w:tcPr>
        <w:p w:rsidR="005E632F" w:rsidRDefault="005E632F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32F"/>
    <w:rsid w:val="000A5898"/>
    <w:rsid w:val="005E632F"/>
    <w:rsid w:val="00E8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E6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Эконоист</dc:creator>
  <cp:lastModifiedBy>Эконоист</cp:lastModifiedBy>
  <cp:revision>2</cp:revision>
  <dcterms:created xsi:type="dcterms:W3CDTF">2019-06-10T08:28:00Z</dcterms:created>
  <dcterms:modified xsi:type="dcterms:W3CDTF">2019-06-10T08:28:00Z</dcterms:modified>
</cp:coreProperties>
</file>