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E" w:rsidRDefault="006D1C9E" w:rsidP="006D1C9E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88"/>
        <w:gridCol w:w="2699"/>
        <w:gridCol w:w="3683"/>
      </w:tblGrid>
      <w:tr w:rsidR="006D1C9E" w:rsidTr="006D1C9E">
        <w:trPr>
          <w:trHeight w:val="1390"/>
        </w:trPr>
        <w:tc>
          <w:tcPr>
            <w:tcW w:w="3490" w:type="dxa"/>
          </w:tcPr>
          <w:p w:rsidR="006D1C9E" w:rsidRDefault="006D1C9E">
            <w:pPr>
              <w:ind w:hanging="540"/>
              <w:jc w:val="center"/>
              <w:rPr>
                <w:rFonts w:ascii="Calibri" w:eastAsia="Calibri" w:hAnsi="Calibri" w:cs="Calibri"/>
                <w:b/>
                <w:color w:val="00000A"/>
                <w:sz w:val="28"/>
                <w:lang w:val="en-US"/>
              </w:rPr>
            </w:pPr>
          </w:p>
        </w:tc>
        <w:tc>
          <w:tcPr>
            <w:tcW w:w="2700" w:type="dxa"/>
            <w:hideMark/>
          </w:tcPr>
          <w:p w:rsidR="006D1C9E" w:rsidRDefault="006D1C9E" w:rsidP="00D25759">
            <w:pPr>
              <w:jc w:val="center"/>
              <w:rPr>
                <w:rFonts w:ascii="Calibri" w:eastAsia="Calibri" w:hAnsi="Calibri" w:cs="Calibri"/>
                <w:b/>
                <w:color w:val="00000A"/>
                <w:sz w:val="28"/>
              </w:rPr>
            </w:pPr>
            <w:r w:rsidRPr="00795A5D">
              <w:rPr>
                <w:rFonts w:ascii="Calibri" w:eastAsia="Calibri" w:hAnsi="Calibri" w:cs="Calibri"/>
                <w:b/>
                <w:color w:val="00000A"/>
                <w:sz w:val="28"/>
                <w:szCs w:val="24"/>
              </w:rPr>
              <w:object w:dxaOrig="141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pt;height:58.35pt" o:ole="" fillcolor="window">
                  <v:imagedata r:id="rId7" o:title=""/>
                </v:shape>
                <o:OLEObject Type="Embed" ProgID="PBrush" ShapeID="_x0000_i1025" DrawAspect="Content" ObjectID="_1607585917" r:id="rId8"/>
              </w:object>
            </w:r>
          </w:p>
        </w:tc>
        <w:tc>
          <w:tcPr>
            <w:tcW w:w="3685" w:type="dxa"/>
          </w:tcPr>
          <w:p w:rsidR="006D1C9E" w:rsidRDefault="006D1C9E">
            <w:pPr>
              <w:ind w:hanging="540"/>
              <w:jc w:val="center"/>
              <w:rPr>
                <w:rFonts w:ascii="Calibri" w:eastAsia="Calibri" w:hAnsi="Calibri" w:cs="Calibri"/>
                <w:b/>
                <w:color w:val="00000A"/>
                <w:sz w:val="28"/>
              </w:rPr>
            </w:pPr>
          </w:p>
          <w:p w:rsidR="006D1C9E" w:rsidRDefault="006D1C9E">
            <w:pPr>
              <w:jc w:val="center"/>
              <w:rPr>
                <w:sz w:val="28"/>
              </w:rPr>
            </w:pPr>
          </w:p>
          <w:p w:rsidR="006D1C9E" w:rsidRDefault="006D1C9E">
            <w:pPr>
              <w:ind w:left="-70" w:firstLine="70"/>
              <w:jc w:val="center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</w:p>
        </w:tc>
      </w:tr>
    </w:tbl>
    <w:p w:rsidR="006D1C9E" w:rsidRDefault="006D1C9E" w:rsidP="006D1C9E">
      <w:pPr>
        <w:pStyle w:val="a5"/>
        <w:rPr>
          <w:sz w:val="24"/>
          <w:szCs w:val="24"/>
        </w:rPr>
      </w:pPr>
      <w:r>
        <w:rPr>
          <w:b w:val="0"/>
          <w:sz w:val="24"/>
          <w:szCs w:val="24"/>
        </w:rPr>
        <w:t>А</w:t>
      </w:r>
      <w:r>
        <w:rPr>
          <w:sz w:val="24"/>
          <w:szCs w:val="24"/>
        </w:rPr>
        <w:t>ДМИНИСТРАЦИЯ</w:t>
      </w:r>
    </w:p>
    <w:p w:rsidR="006D1C9E" w:rsidRDefault="006D1C9E" w:rsidP="006D1C9E">
      <w:pPr>
        <w:pStyle w:val="a5"/>
        <w:rPr>
          <w:sz w:val="24"/>
          <w:szCs w:val="24"/>
        </w:rPr>
      </w:pPr>
      <w:r>
        <w:rPr>
          <w:sz w:val="24"/>
          <w:szCs w:val="24"/>
        </w:rPr>
        <w:t>СЕЛЬСКОГ</w:t>
      </w:r>
      <w:r w:rsidR="009102EA">
        <w:rPr>
          <w:sz w:val="24"/>
          <w:szCs w:val="24"/>
        </w:rPr>
        <w:t>О ПОСЕЛЕНИЯ СУМОН ЧАДАНСКИЙ</w:t>
      </w:r>
    </w:p>
    <w:p w:rsidR="006D1C9E" w:rsidRDefault="006D1C9E" w:rsidP="006D1C9E">
      <w:pPr>
        <w:pStyle w:val="a5"/>
        <w:ind w:hanging="54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Д</w:t>
      </w:r>
      <w:r>
        <w:rPr>
          <w:sz w:val="24"/>
          <w:szCs w:val="24"/>
        </w:rPr>
        <w:t>ЗУН-</w:t>
      </w:r>
      <w:r>
        <w:rPr>
          <w:b w:val="0"/>
          <w:sz w:val="24"/>
          <w:szCs w:val="24"/>
        </w:rPr>
        <w:t>Х</w:t>
      </w:r>
      <w:r>
        <w:rPr>
          <w:sz w:val="24"/>
          <w:szCs w:val="24"/>
        </w:rPr>
        <w:t>ЕМЧИКСКОГО КОЖУУНА РЕСПУБЛИКИ ТЫВА</w:t>
      </w:r>
    </w:p>
    <w:p w:rsidR="006D1C9E" w:rsidRDefault="006D1C9E" w:rsidP="006D1C9E">
      <w:pPr>
        <w:pStyle w:val="a5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   ПОСТАНОВЛЕНИЕ</w:t>
      </w:r>
    </w:p>
    <w:p w:rsidR="006D1C9E" w:rsidRDefault="006D1C9E" w:rsidP="006D1C9E">
      <w:pPr>
        <w:pStyle w:val="a5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ТЫВА РЕСПУБЛИКАНЫН ЧООН-ХЕМЧИК КОЖУУНУН </w:t>
      </w:r>
    </w:p>
    <w:p w:rsidR="006D1C9E" w:rsidRDefault="009102EA" w:rsidP="006D1C9E">
      <w:pPr>
        <w:pStyle w:val="a5"/>
        <w:ind w:hanging="540"/>
        <w:rPr>
          <w:sz w:val="24"/>
          <w:szCs w:val="24"/>
        </w:rPr>
      </w:pPr>
      <w:r>
        <w:rPr>
          <w:sz w:val="24"/>
          <w:szCs w:val="24"/>
        </w:rPr>
        <w:t>ЧАДААНА</w:t>
      </w:r>
      <w:r w:rsidR="006D1C9E">
        <w:rPr>
          <w:sz w:val="24"/>
          <w:szCs w:val="24"/>
        </w:rPr>
        <w:t xml:space="preserve"> КОДЭЭ СУМУ ЧАГЫРГАЗЫНЫН</w:t>
      </w:r>
    </w:p>
    <w:p w:rsidR="006D1C9E" w:rsidRDefault="006D1C9E" w:rsidP="006D1C9E">
      <w:pPr>
        <w:pStyle w:val="a5"/>
        <w:ind w:hanging="540"/>
        <w:rPr>
          <w:sz w:val="24"/>
          <w:szCs w:val="24"/>
        </w:rPr>
      </w:pPr>
      <w:r>
        <w:rPr>
          <w:sz w:val="24"/>
          <w:szCs w:val="24"/>
        </w:rPr>
        <w:t>ДОКТААЛЫ</w:t>
      </w:r>
    </w:p>
    <w:p w:rsidR="006D1C9E" w:rsidRDefault="00841A6D" w:rsidP="006D1C9E">
      <w:pPr>
        <w:shd w:val="clear" w:color="auto" w:fill="FFFFFF"/>
        <w:tabs>
          <w:tab w:val="left" w:pos="3913"/>
        </w:tabs>
        <w:spacing w:after="0" w:line="38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25</w:t>
      </w:r>
      <w:r w:rsidR="006D1C9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декабря 2018          </w:t>
      </w:r>
      <w:r w:rsidR="009102E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с. Бажын-Алаак</w:t>
      </w:r>
      <w:r w:rsidR="006D1C9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9102E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№ 49</w:t>
      </w:r>
      <w:r w:rsidR="006D1C9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</w:p>
    <w:p w:rsidR="006D1C9E" w:rsidRDefault="006D1C9E" w:rsidP="006D1C9E">
      <w:pPr>
        <w:pStyle w:val="a8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 утверждении административного регламента предоставления</w:t>
      </w:r>
    </w:p>
    <w:p w:rsid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муниципальной услуги 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Оказание поддержки субъектам </w:t>
      </w: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инвестиционной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деятельности в реализации инвестиционных проектов на территории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сельског</w:t>
      </w:r>
      <w:r w:rsidR="009102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 поселения сумон Чаданский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Дзун-Хемчикского кожууна Республики Тыва</w:t>
      </w:r>
      <w:r w:rsidRPr="00865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6523C" w:rsidRPr="0086523C" w:rsidRDefault="0086523C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gramStart"/>
      <w:r w:rsidRPr="0086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25.02.1999 №39-ФЗ «Об инвестиционной деятельности в Российской Федерации, осуществляемой в форме капитальных вложений», </w:t>
      </w: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06.10.2003 № 131-ФЗ  «Об  общих принципах организации местного самоуправления в Российской Федерации», руководствуясь Уставом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сумон Чаданский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Дзун-Хемчикского кожууна</w:t>
      </w:r>
      <w:proofErr w:type="gramEnd"/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</w:t>
      </w:r>
      <w:r w:rsidRPr="00865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6523C" w:rsidRPr="00841A6D" w:rsidRDefault="0086523C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Утвердить административный регламент предоставления муниципальной услуги «</w:t>
      </w:r>
      <w:r w:rsidRPr="00841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Оказание поддержки субъектам инвестиционной деятельности в реализации инвестиционных проектов на территории</w:t>
      </w:r>
      <w:r w:rsidR="009102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сумон </w:t>
      </w:r>
      <w:r w:rsidR="00910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Чаданский</w:t>
      </w:r>
      <w:r w:rsidRPr="00841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Дзун-Хемчикского кожууна Республики Тыва» (прилагается).</w:t>
      </w:r>
    </w:p>
    <w:p w:rsidR="0086523C" w:rsidRPr="0086523C" w:rsidRDefault="0086523C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Настоящее постановление подлежит официальному обнародованию путем размещения </w:t>
      </w:r>
      <w:r w:rsidRPr="0086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информационных стендах сумона</w:t>
      </w: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вступает в силу с момента обнародования.</w:t>
      </w:r>
    </w:p>
    <w:p w:rsidR="0086523C" w:rsidRPr="0086523C" w:rsidRDefault="0086523C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86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настоящего решения оставляю за собой.</w:t>
      </w:r>
    </w:p>
    <w:p w:rsidR="0086523C" w:rsidRDefault="0086523C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523C" w:rsidRPr="0086523C" w:rsidRDefault="009102EA" w:rsidP="0086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</w:t>
      </w:r>
      <w:r w:rsidR="0086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Ооржак Э.К.</w:t>
      </w:r>
    </w:p>
    <w:p w:rsidR="0086523C" w:rsidRDefault="0086523C" w:rsidP="0086523C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95579" w:rsidRDefault="00B95579" w:rsidP="00B95579">
      <w:pPr>
        <w:pStyle w:val="a8"/>
        <w:jc w:val="right"/>
      </w:pPr>
    </w:p>
    <w:p w:rsidR="00B95579" w:rsidRPr="009102EA" w:rsidRDefault="00B95579" w:rsidP="00B95579">
      <w:pPr>
        <w:pStyle w:val="a8"/>
        <w:jc w:val="right"/>
        <w:rPr>
          <w:rFonts w:ascii="Times New Roman" w:hAnsi="Times New Roman"/>
        </w:rPr>
      </w:pPr>
    </w:p>
    <w:p w:rsidR="006D1C9E" w:rsidRPr="009102EA" w:rsidRDefault="006D1C9E" w:rsidP="00B95579">
      <w:pPr>
        <w:pStyle w:val="a8"/>
        <w:jc w:val="right"/>
        <w:rPr>
          <w:rFonts w:ascii="Times New Roman" w:hAnsi="Times New Roman"/>
        </w:rPr>
      </w:pPr>
      <w:r w:rsidRPr="009102EA">
        <w:rPr>
          <w:rFonts w:ascii="Times New Roman" w:hAnsi="Times New Roman"/>
        </w:rPr>
        <w:t xml:space="preserve">Утверждено </w:t>
      </w:r>
    </w:p>
    <w:p w:rsidR="0086523C" w:rsidRPr="009102EA" w:rsidRDefault="006D1C9E" w:rsidP="00B95579">
      <w:pPr>
        <w:pStyle w:val="a8"/>
        <w:jc w:val="right"/>
        <w:rPr>
          <w:rFonts w:ascii="Times New Roman" w:hAnsi="Times New Roman"/>
        </w:rPr>
      </w:pPr>
      <w:r w:rsidRPr="009102EA">
        <w:rPr>
          <w:rFonts w:ascii="Times New Roman" w:hAnsi="Times New Roman"/>
        </w:rPr>
        <w:t>П</w:t>
      </w:r>
      <w:r w:rsidR="0086523C" w:rsidRPr="009102EA">
        <w:rPr>
          <w:rFonts w:ascii="Times New Roman" w:hAnsi="Times New Roman"/>
        </w:rPr>
        <w:t>остановлени</w:t>
      </w:r>
      <w:r w:rsidRPr="009102EA">
        <w:rPr>
          <w:rFonts w:ascii="Times New Roman" w:hAnsi="Times New Roman"/>
        </w:rPr>
        <w:t>ем  а</w:t>
      </w:r>
      <w:r w:rsidR="0086523C" w:rsidRPr="009102EA">
        <w:rPr>
          <w:rFonts w:ascii="Times New Roman" w:hAnsi="Times New Roman"/>
        </w:rPr>
        <w:t>дминистрации</w:t>
      </w:r>
    </w:p>
    <w:p w:rsidR="0086523C" w:rsidRPr="009102EA" w:rsidRDefault="0086523C" w:rsidP="00B95579">
      <w:pPr>
        <w:pStyle w:val="a8"/>
        <w:jc w:val="right"/>
        <w:rPr>
          <w:rFonts w:ascii="Times New Roman" w:hAnsi="Times New Roman"/>
        </w:rPr>
      </w:pPr>
      <w:r w:rsidRPr="009102EA">
        <w:rPr>
          <w:rFonts w:ascii="Times New Roman" w:hAnsi="Times New Roman"/>
        </w:rPr>
        <w:t xml:space="preserve"> сельского поселения</w:t>
      </w:r>
      <w:r w:rsidR="006D1C9E" w:rsidRPr="009102EA">
        <w:rPr>
          <w:rFonts w:ascii="Times New Roman" w:hAnsi="Times New Roman"/>
        </w:rPr>
        <w:t xml:space="preserve"> сумон </w:t>
      </w:r>
      <w:r w:rsidR="009102EA" w:rsidRPr="009102EA">
        <w:rPr>
          <w:rFonts w:ascii="Times New Roman" w:hAnsi="Times New Roman"/>
          <w:color w:val="000000"/>
          <w:bdr w:val="none" w:sz="0" w:space="0" w:color="auto" w:frame="1"/>
        </w:rPr>
        <w:t>Чаданский</w:t>
      </w:r>
    </w:p>
    <w:p w:rsidR="0086523C" w:rsidRPr="009102EA" w:rsidRDefault="0086523C" w:rsidP="00B95579">
      <w:pPr>
        <w:pStyle w:val="a8"/>
        <w:jc w:val="right"/>
        <w:rPr>
          <w:rFonts w:ascii="Times New Roman" w:hAnsi="Times New Roman"/>
        </w:rPr>
      </w:pPr>
      <w:r w:rsidRPr="009102EA">
        <w:rPr>
          <w:rFonts w:ascii="Times New Roman" w:hAnsi="Times New Roman"/>
        </w:rPr>
        <w:t>от 2</w:t>
      </w:r>
      <w:r w:rsidR="00B95579" w:rsidRPr="009102EA">
        <w:rPr>
          <w:rFonts w:ascii="Times New Roman" w:hAnsi="Times New Roman"/>
        </w:rPr>
        <w:t>5</w:t>
      </w:r>
      <w:r w:rsidRPr="009102EA">
        <w:rPr>
          <w:rFonts w:ascii="Times New Roman" w:hAnsi="Times New Roman"/>
        </w:rPr>
        <w:t>.12.201</w:t>
      </w:r>
      <w:r w:rsidR="00B95579" w:rsidRPr="009102EA">
        <w:rPr>
          <w:rFonts w:ascii="Times New Roman" w:hAnsi="Times New Roman"/>
        </w:rPr>
        <w:t>8</w:t>
      </w:r>
      <w:r w:rsidR="0075606E">
        <w:rPr>
          <w:rFonts w:ascii="Times New Roman" w:hAnsi="Times New Roman"/>
        </w:rPr>
        <w:t xml:space="preserve"> года №49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АДМИНИСТРАТИВНЫЙ </w:t>
      </w:r>
      <w:r w:rsidRPr="0086523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РЕГЛАМЕНТ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523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предоставления муниципальной услуги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523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Pr="00865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Оказание поддержки субъектам инвестиционной деятельности в реализации инвестиционных проектов</w:t>
      </w:r>
    </w:p>
    <w:p w:rsidR="00B95579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территории  сельского поселения</w:t>
      </w:r>
      <w:r w:rsidR="006D1C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сумон </w:t>
      </w:r>
      <w:r w:rsidR="00910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Чаданский</w:t>
      </w:r>
      <w:r w:rsidR="006D1C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86523C" w:rsidRPr="0086523C" w:rsidRDefault="006D1C9E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Дзун-Хемч</w:t>
      </w:r>
      <w:r w:rsidR="0075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икского кожууна Республики Тыва</w:t>
      </w:r>
      <w:r w:rsidR="0086523C" w:rsidRPr="008652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</w:p>
    <w:p w:rsidR="0086523C" w:rsidRPr="0086523C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1.1. Предмет регулирования административного регламента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sz w:val="20"/>
          <w:szCs w:val="20"/>
        </w:rPr>
        <w:t>Предметом регулирования административного регламента 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предоставления муниципальной услуги «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Оказание поддержки субъектам инвестиционной деятельности в реализации инвестиционных проектов на территории  сельского поселения 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Дзун-Хемчикского кожууна республики Тыва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 рамках реализации муниципальных программ» (далее — административный регламент) являются отношения, возникающие между Администрацией  сельского поселения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</w:t>
      </w:r>
      <w:proofErr w:type="gramEnd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услуги по </w:t>
      </w:r>
      <w:r w:rsidRPr="00B95579">
        <w:rPr>
          <w:rFonts w:ascii="Times New Roman" w:hAnsi="Times New Roman"/>
          <w:sz w:val="20"/>
          <w:szCs w:val="20"/>
        </w:rPr>
        <w:t>оказанию поддержки субъектам инвестиционной деятельности в реализации инвестиционных про</w:t>
      </w:r>
      <w:r w:rsidR="006D1C9E" w:rsidRPr="00B95579">
        <w:rPr>
          <w:rFonts w:ascii="Times New Roman" w:hAnsi="Times New Roman"/>
          <w:sz w:val="20"/>
          <w:szCs w:val="20"/>
        </w:rPr>
        <w:t xml:space="preserve">ектов на территории </w:t>
      </w:r>
      <w:r w:rsidRPr="00B95579">
        <w:rPr>
          <w:rFonts w:ascii="Times New Roman" w:hAnsi="Times New Roman"/>
          <w:sz w:val="20"/>
          <w:szCs w:val="20"/>
        </w:rPr>
        <w:t xml:space="preserve"> сельского поселения </w:t>
      </w:r>
      <w:r w:rsidR="006D1C9E" w:rsidRPr="00B95579">
        <w:rPr>
          <w:rFonts w:ascii="Times New Roman" w:hAnsi="Times New Roman"/>
          <w:sz w:val="20"/>
          <w:szCs w:val="20"/>
        </w:rPr>
        <w:t xml:space="preserve">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9102EA" w:rsidRPr="00B95579">
        <w:rPr>
          <w:rFonts w:ascii="Times New Roman" w:hAnsi="Times New Roman"/>
          <w:sz w:val="20"/>
          <w:szCs w:val="20"/>
        </w:rPr>
        <w:t xml:space="preserve"> </w:t>
      </w:r>
      <w:r w:rsidR="006D1C9E" w:rsidRPr="00B95579">
        <w:rPr>
          <w:rFonts w:ascii="Times New Roman" w:hAnsi="Times New Roman"/>
          <w:sz w:val="20"/>
          <w:szCs w:val="20"/>
        </w:rPr>
        <w:t>Дзун-Хемчикского кожууна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1.2. Круг заявителей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1.2.1. Заявителями при предоставлении муниципальной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 сельского поселения </w:t>
      </w:r>
      <w:r w:rsidR="006D1C9E" w:rsidRPr="00B95579">
        <w:rPr>
          <w:rFonts w:ascii="Times New Roman" w:hAnsi="Times New Roman"/>
          <w:sz w:val="20"/>
          <w:szCs w:val="20"/>
        </w:rPr>
        <w:t xml:space="preserve">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9102EA" w:rsidRPr="00B95579">
        <w:rPr>
          <w:rFonts w:ascii="Times New Roman" w:hAnsi="Times New Roman"/>
          <w:sz w:val="20"/>
          <w:szCs w:val="20"/>
        </w:rPr>
        <w:t xml:space="preserve"> </w:t>
      </w:r>
      <w:r w:rsidR="006D1C9E" w:rsidRPr="00B95579">
        <w:rPr>
          <w:rFonts w:ascii="Times New Roman" w:hAnsi="Times New Roman"/>
          <w:sz w:val="20"/>
          <w:szCs w:val="20"/>
        </w:rPr>
        <w:t xml:space="preserve">Дзун-Хемчикского кожууна </w:t>
      </w:r>
      <w:r w:rsidRPr="00B95579">
        <w:rPr>
          <w:rFonts w:ascii="Times New Roman" w:hAnsi="Times New Roman"/>
          <w:sz w:val="20"/>
          <w:szCs w:val="20"/>
        </w:rPr>
        <w:t xml:space="preserve"> Республики </w:t>
      </w:r>
      <w:r w:rsidR="006D1C9E" w:rsidRPr="00B95579">
        <w:rPr>
          <w:rFonts w:ascii="Times New Roman" w:hAnsi="Times New Roman"/>
          <w:sz w:val="20"/>
          <w:szCs w:val="20"/>
        </w:rPr>
        <w:t>Тыва</w:t>
      </w:r>
      <w:r w:rsidRPr="00B95579">
        <w:rPr>
          <w:rFonts w:ascii="Times New Roman" w:hAnsi="Times New Roman"/>
          <w:sz w:val="20"/>
          <w:szCs w:val="20"/>
        </w:rPr>
        <w:t xml:space="preserve"> в Администрацию 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сельского поселения </w:t>
      </w:r>
      <w:r w:rsidR="006D1C9E" w:rsidRPr="00B95579">
        <w:rPr>
          <w:rFonts w:ascii="Times New Roman" w:hAnsi="Times New Roman"/>
          <w:sz w:val="20"/>
          <w:szCs w:val="20"/>
        </w:rPr>
        <w:t xml:space="preserve">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9102EA" w:rsidRPr="00B95579">
        <w:rPr>
          <w:rFonts w:ascii="Times New Roman" w:hAnsi="Times New Roman"/>
          <w:sz w:val="20"/>
          <w:szCs w:val="20"/>
        </w:rPr>
        <w:t xml:space="preserve"> </w:t>
      </w:r>
      <w:r w:rsidR="006D1C9E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>с обращением (инвестиционным намерением), выраженным в письменной или электронной форме.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1.3. Требования к порядку информирования о предоставлении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1.3.1. Порядок информирования о предоставлении муниципальной услуги: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Место нахождения Администрации сельского поселения</w:t>
      </w:r>
      <w:r w:rsidR="006D1C9E" w:rsidRPr="00B95579">
        <w:rPr>
          <w:rFonts w:ascii="Times New Roman" w:hAnsi="Times New Roman"/>
          <w:sz w:val="20"/>
          <w:szCs w:val="20"/>
        </w:rPr>
        <w:t xml:space="preserve"> сумон 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sz w:val="20"/>
          <w:szCs w:val="20"/>
        </w:rPr>
        <w:t>:</w:t>
      </w:r>
    </w:p>
    <w:p w:rsidR="0086523C" w:rsidRPr="00B95579" w:rsidRDefault="006D1C9E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Республика Тыва, Дзун-Хемчикский </w:t>
      </w:r>
      <w:proofErr w:type="spellStart"/>
      <w:r w:rsidRPr="00B95579">
        <w:rPr>
          <w:rFonts w:ascii="Times New Roman" w:hAnsi="Times New Roman"/>
          <w:sz w:val="20"/>
          <w:szCs w:val="20"/>
        </w:rPr>
        <w:t>кожуун</w:t>
      </w:r>
      <w:proofErr w:type="spellEnd"/>
      <w:r w:rsidRPr="00B95579">
        <w:rPr>
          <w:rFonts w:ascii="Times New Roman" w:hAnsi="Times New Roman"/>
          <w:sz w:val="20"/>
          <w:szCs w:val="20"/>
        </w:rPr>
        <w:t xml:space="preserve"> с. </w:t>
      </w:r>
      <w:r w:rsidR="009102EA">
        <w:rPr>
          <w:rFonts w:ascii="Times New Roman" w:hAnsi="Times New Roman"/>
          <w:sz w:val="20"/>
          <w:szCs w:val="20"/>
        </w:rPr>
        <w:t>Бажын-Алаак</w:t>
      </w:r>
      <w:r w:rsidRPr="00B95579">
        <w:rPr>
          <w:rFonts w:ascii="Times New Roman" w:hAnsi="Times New Roman"/>
          <w:sz w:val="20"/>
          <w:szCs w:val="20"/>
        </w:rPr>
        <w:t>,</w:t>
      </w:r>
      <w:r w:rsidR="00910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102EA">
        <w:rPr>
          <w:rFonts w:ascii="Times New Roman" w:hAnsi="Times New Roman"/>
          <w:sz w:val="20"/>
          <w:szCs w:val="20"/>
        </w:rPr>
        <w:t>ул</w:t>
      </w:r>
      <w:proofErr w:type="gramStart"/>
      <w:r w:rsidR="009102EA">
        <w:rPr>
          <w:rFonts w:ascii="Times New Roman" w:hAnsi="Times New Roman"/>
          <w:sz w:val="20"/>
          <w:szCs w:val="20"/>
        </w:rPr>
        <w:t>.А</w:t>
      </w:r>
      <w:proofErr w:type="gramEnd"/>
      <w:r w:rsidR="009102EA">
        <w:rPr>
          <w:rFonts w:ascii="Times New Roman" w:hAnsi="Times New Roman"/>
          <w:sz w:val="20"/>
          <w:szCs w:val="20"/>
        </w:rPr>
        <w:t>маа</w:t>
      </w:r>
      <w:proofErr w:type="spellEnd"/>
      <w:r w:rsidR="00910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102EA">
        <w:rPr>
          <w:rFonts w:ascii="Times New Roman" w:hAnsi="Times New Roman"/>
          <w:sz w:val="20"/>
          <w:szCs w:val="20"/>
        </w:rPr>
        <w:t>Монгуш</w:t>
      </w:r>
      <w:proofErr w:type="spellEnd"/>
      <w:r w:rsidR="009102EA">
        <w:rPr>
          <w:rFonts w:ascii="Times New Roman" w:hAnsi="Times New Roman"/>
          <w:sz w:val="20"/>
          <w:szCs w:val="20"/>
        </w:rPr>
        <w:t xml:space="preserve"> д.69</w:t>
      </w:r>
    </w:p>
    <w:p w:rsidR="0086523C" w:rsidRPr="00B95579" w:rsidRDefault="0075606E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адрес: 668114</w:t>
      </w:r>
      <w:r w:rsidR="0086523C" w:rsidRPr="00B95579"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 w:rsidR="009102EA">
        <w:rPr>
          <w:rFonts w:ascii="Times New Roman" w:hAnsi="Times New Roman"/>
          <w:sz w:val="20"/>
          <w:szCs w:val="20"/>
        </w:rPr>
        <w:t>Амаа</w:t>
      </w:r>
      <w:proofErr w:type="spellEnd"/>
      <w:r w:rsidR="00910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102EA">
        <w:rPr>
          <w:rFonts w:ascii="Times New Roman" w:hAnsi="Times New Roman"/>
          <w:sz w:val="20"/>
          <w:szCs w:val="20"/>
        </w:rPr>
        <w:t>Монгуш</w:t>
      </w:r>
      <w:proofErr w:type="spellEnd"/>
      <w:r w:rsidR="009102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д.69</w:t>
      </w:r>
      <w:r w:rsidR="0086523C" w:rsidRPr="00B95579">
        <w:rPr>
          <w:rFonts w:ascii="Times New Roman" w:hAnsi="Times New Roman"/>
          <w:sz w:val="20"/>
          <w:szCs w:val="20"/>
        </w:rPr>
        <w:t xml:space="preserve">, с. </w:t>
      </w:r>
      <w:r w:rsidR="009102EA">
        <w:rPr>
          <w:rFonts w:ascii="Times New Roman" w:hAnsi="Times New Roman"/>
          <w:sz w:val="20"/>
          <w:szCs w:val="20"/>
        </w:rPr>
        <w:t>Бажын-Алаак</w:t>
      </w:r>
      <w:r w:rsidR="0086523C" w:rsidRPr="00B95579">
        <w:rPr>
          <w:rFonts w:ascii="Times New Roman" w:hAnsi="Times New Roman"/>
          <w:sz w:val="20"/>
          <w:szCs w:val="20"/>
        </w:rPr>
        <w:t xml:space="preserve">, </w:t>
      </w:r>
      <w:r w:rsidR="006D1C9E" w:rsidRPr="00B95579">
        <w:rPr>
          <w:rFonts w:ascii="Times New Roman" w:hAnsi="Times New Roman"/>
          <w:sz w:val="20"/>
          <w:szCs w:val="20"/>
        </w:rPr>
        <w:t xml:space="preserve">Дзун-Хемчикский </w:t>
      </w:r>
      <w:proofErr w:type="spellStart"/>
      <w:r w:rsidR="006D1C9E" w:rsidRPr="00B95579">
        <w:rPr>
          <w:rFonts w:ascii="Times New Roman" w:hAnsi="Times New Roman"/>
          <w:sz w:val="20"/>
          <w:szCs w:val="20"/>
        </w:rPr>
        <w:t>кожуун</w:t>
      </w:r>
      <w:proofErr w:type="spellEnd"/>
      <w:r w:rsidR="0086523C" w:rsidRPr="00B95579">
        <w:rPr>
          <w:rFonts w:ascii="Times New Roman" w:hAnsi="Times New Roman"/>
          <w:sz w:val="20"/>
          <w:szCs w:val="20"/>
        </w:rPr>
        <w:t xml:space="preserve">, Республики </w:t>
      </w:r>
      <w:r w:rsidR="006D1C9E" w:rsidRPr="00B95579">
        <w:rPr>
          <w:rFonts w:ascii="Times New Roman" w:hAnsi="Times New Roman"/>
          <w:sz w:val="20"/>
          <w:szCs w:val="20"/>
        </w:rPr>
        <w:t>Тыва</w:t>
      </w:r>
      <w:r w:rsidR="0086523C"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График (режим) приема заинтересованных лиц по вопросам предоставления муниципальной услуги специалистами Администрации</w:t>
      </w:r>
      <w:r w:rsidR="006D1C9E" w:rsidRPr="00B95579">
        <w:rPr>
          <w:rFonts w:ascii="Times New Roman" w:hAnsi="Times New Roman"/>
          <w:sz w:val="20"/>
          <w:szCs w:val="20"/>
        </w:rPr>
        <w:t xml:space="preserve"> сельского поселения сумон </w:t>
      </w:r>
      <w:r w:rsidR="009102EA">
        <w:rPr>
          <w:rFonts w:ascii="Times New Roman" w:hAnsi="Times New Roman"/>
          <w:sz w:val="20"/>
          <w:szCs w:val="20"/>
        </w:rPr>
        <w:t>Б</w:t>
      </w:r>
      <w:r w:rsidR="0075606E">
        <w:rPr>
          <w:rFonts w:ascii="Times New Roman" w:hAnsi="Times New Roman"/>
          <w:sz w:val="20"/>
          <w:szCs w:val="20"/>
        </w:rPr>
        <w:t>а</w:t>
      </w:r>
      <w:r w:rsidR="009102EA">
        <w:rPr>
          <w:rFonts w:ascii="Times New Roman" w:hAnsi="Times New Roman"/>
          <w:sz w:val="20"/>
          <w:szCs w:val="20"/>
        </w:rPr>
        <w:t>жын-Алаак</w:t>
      </w:r>
      <w:r w:rsidR="006D1C9E" w:rsidRPr="00B95579">
        <w:rPr>
          <w:rFonts w:ascii="Times New Roman" w:hAnsi="Times New Roman"/>
          <w:sz w:val="20"/>
          <w:szCs w:val="20"/>
        </w:rPr>
        <w:t xml:space="preserve"> Дзун-Хемчикского кожууна  Республики Тыва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понедельник — пятница: </w:t>
      </w:r>
      <w:r w:rsidR="006D1C9E" w:rsidRPr="00B95579">
        <w:rPr>
          <w:rFonts w:ascii="Times New Roman" w:hAnsi="Times New Roman"/>
          <w:sz w:val="20"/>
          <w:szCs w:val="20"/>
        </w:rPr>
        <w:t>с 09.00 до 18</w:t>
      </w:r>
      <w:r w:rsidRPr="00B95579">
        <w:rPr>
          <w:rFonts w:ascii="Times New Roman" w:hAnsi="Times New Roman"/>
          <w:sz w:val="20"/>
          <w:szCs w:val="20"/>
        </w:rPr>
        <w:t>.00;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перерыв на обед — с 1</w:t>
      </w:r>
      <w:r w:rsidR="006D1C9E" w:rsidRPr="00B95579">
        <w:rPr>
          <w:rFonts w:ascii="Times New Roman" w:hAnsi="Times New Roman"/>
          <w:sz w:val="20"/>
          <w:szCs w:val="20"/>
        </w:rPr>
        <w:t>3</w:t>
      </w:r>
      <w:r w:rsidRPr="00B95579">
        <w:rPr>
          <w:rFonts w:ascii="Times New Roman" w:hAnsi="Times New Roman"/>
          <w:sz w:val="20"/>
          <w:szCs w:val="20"/>
        </w:rPr>
        <w:t>.00 до 1</w:t>
      </w:r>
      <w:r w:rsidR="006D1C9E" w:rsidRPr="00B95579">
        <w:rPr>
          <w:rFonts w:ascii="Times New Roman" w:hAnsi="Times New Roman"/>
          <w:sz w:val="20"/>
          <w:szCs w:val="20"/>
        </w:rPr>
        <w:t>4</w:t>
      </w:r>
      <w:r w:rsidRPr="00B95579">
        <w:rPr>
          <w:rFonts w:ascii="Times New Roman" w:hAnsi="Times New Roman"/>
          <w:sz w:val="20"/>
          <w:szCs w:val="20"/>
        </w:rPr>
        <w:t>.00;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суббота, воскресенье – выходные дни.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Справочные телефоны: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телефон 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председателя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Администрации: 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892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3-387-55-96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телефон специалистов Администрации: </w:t>
      </w:r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892</w:t>
      </w:r>
      <w:r w:rsidR="009102EA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3-388-79-35</w:t>
      </w:r>
      <w:r w:rsidR="00466FD1" w:rsidRP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Адрес электронной почты Администрации сельского поселения:</w:t>
      </w:r>
      <w:proofErr w:type="spellStart"/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/>
        </w:rPr>
        <w:t>alaa</w:t>
      </w:r>
      <w:r w:rsidR="0075606E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/>
        </w:rPr>
        <w:t>k</w:t>
      </w:r>
      <w:proofErr w:type="spellEnd"/>
      <w:r w:rsidR="00466FD1" w:rsidRP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  <w:proofErr w:type="spellStart"/>
      <w:r w:rsidR="0075606E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/>
        </w:rPr>
        <w:t>bazhin</w:t>
      </w:r>
      <w:proofErr w:type="spellEnd"/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@</w:t>
      </w:r>
      <w:proofErr w:type="spellStart"/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/>
        </w:rPr>
        <w:t>ya</w:t>
      </w:r>
      <w:proofErr w:type="spellEnd"/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  <w:proofErr w:type="spellStart"/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en-US"/>
        </w:rPr>
        <w:t>ru</w:t>
      </w:r>
      <w:proofErr w:type="spellEnd"/>
      <w:r w:rsidR="006D1C9E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1.3.2. Способы и порядок получения информации о правилах предоставления муниципальной услуги: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лично;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посредством телефонной, факсимильной связи;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посредством электронной связи;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посредством почтовой связи;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на информационных стендах администрации;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— на официальном сайте 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lastRenderedPageBreak/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B95579">
        <w:rPr>
          <w:rFonts w:ascii="Times New Roman" w:hAnsi="Times New Roman"/>
          <w:sz w:val="20"/>
          <w:szCs w:val="20"/>
        </w:rPr>
        <w:t>на</w:t>
      </w:r>
      <w:proofErr w:type="gramEnd"/>
      <w:r w:rsidRPr="00B95579">
        <w:rPr>
          <w:rFonts w:ascii="Times New Roman" w:hAnsi="Times New Roman"/>
          <w:sz w:val="20"/>
          <w:szCs w:val="20"/>
        </w:rPr>
        <w:t>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информационных </w:t>
      </w:r>
      <w:proofErr w:type="gramStart"/>
      <w:r w:rsidRPr="00B95579">
        <w:rPr>
          <w:rFonts w:ascii="Times New Roman" w:hAnsi="Times New Roman"/>
          <w:sz w:val="20"/>
          <w:szCs w:val="20"/>
        </w:rPr>
        <w:t>стендах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администрации;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1.3.4. Информирование по вопросам предоставления муниципальной услуги осуществляется специалистами администрации</w:t>
      </w:r>
      <w:r w:rsidR="0031010D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сельского поселения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 Специалисты администрации, ответственные за информирование, определяются муниципальным правовым акт</w:t>
      </w:r>
      <w:r w:rsidR="0031010D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постановлением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, который размещаетс</w:t>
      </w:r>
      <w:r w:rsidR="0031010D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я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на информационном стенде 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место нахождения администрации, ее структурных подразделений;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должностные лица и муниципальные служащие администрации, уполномоченные предоставлять муниципальную услугу и номера контактных телефонов;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график работы администрации;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адрес электронной почты администрации;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ход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административные процедуры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срок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порядок и формы </w:t>
      </w:r>
      <w:proofErr w:type="gramStart"/>
      <w:r w:rsidRPr="00B9557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предоставлением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основания для отказа в предоставлении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иная информация о деятельности администрации,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1.3.6.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Информирование проводится на русском языке в форме индивидуального и публичного информирования.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Ответ на заявление предоставляется в простой, четкой форме, с указанием фамилии, имени, отчества, номера телефона исполнител</w:t>
      </w:r>
      <w:r w:rsidR="0031010D" w:rsidRPr="00B95579">
        <w:rPr>
          <w:rFonts w:ascii="Times New Roman" w:hAnsi="Times New Roman"/>
          <w:sz w:val="20"/>
          <w:szCs w:val="20"/>
        </w:rPr>
        <w:t>я и подписывается Председателем</w:t>
      </w:r>
      <w:r w:rsidRPr="00B95579">
        <w:rPr>
          <w:rFonts w:ascii="Times New Roman" w:hAnsi="Times New Roman"/>
          <w:sz w:val="20"/>
          <w:szCs w:val="20"/>
        </w:rPr>
        <w:t xml:space="preserve"> администрации  сельского поселения</w:t>
      </w:r>
      <w:r w:rsidR="0031010D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1.3.6.3. 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</w:t>
      </w:r>
      <w:r w:rsidR="0031010D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и постановления Администрации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сельского поселения </w:t>
      </w:r>
      <w:r w:rsidR="0031010D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 его утверждении: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 средствах массовой информации;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на информационных стендах 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86523C" w:rsidRPr="00D25759" w:rsidRDefault="0086523C" w:rsidP="00B95579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  <w:lang w:val="en-US"/>
        </w:rPr>
        <w:t>II</w:t>
      </w:r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. СТАНДАРТ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2.1. Наименование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«Оказание поддержки субъектам инвестиционной деятельности в реализации инвестиционных проектов на территории  сельского поселения</w:t>
      </w:r>
      <w:r w:rsidR="0031010D" w:rsidRPr="00B95579">
        <w:rPr>
          <w:rFonts w:ascii="Times New Roman" w:hAnsi="Times New Roman"/>
          <w:sz w:val="20"/>
          <w:szCs w:val="20"/>
        </w:rPr>
        <w:t xml:space="preserve"> сумон </w:t>
      </w:r>
      <w:r w:rsidR="0075606E">
        <w:rPr>
          <w:rFonts w:ascii="Times New Roman" w:hAnsi="Times New Roman"/>
          <w:sz w:val="20"/>
          <w:szCs w:val="20"/>
        </w:rPr>
        <w:t>Чаданский</w:t>
      </w:r>
      <w:r w:rsidR="0031010D" w:rsidRPr="00B95579">
        <w:rPr>
          <w:rFonts w:ascii="Times New Roman" w:hAnsi="Times New Roman"/>
          <w:sz w:val="20"/>
          <w:szCs w:val="20"/>
        </w:rPr>
        <w:t xml:space="preserve"> Дзун-Хемчикского кожууна Республики Тыва</w:t>
      </w:r>
      <w:r w:rsidRPr="00B95579">
        <w:rPr>
          <w:rFonts w:ascii="Times New Roman" w:hAnsi="Times New Roman"/>
          <w:sz w:val="20"/>
          <w:szCs w:val="20"/>
        </w:rPr>
        <w:t>».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2.2. Наименование органа местного самоуправления, предоставляющего муниципальную услугу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2.2.1. Муниципальная услуга предоставляется: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lastRenderedPageBreak/>
        <w:t>Администрацией </w:t>
      </w:r>
      <w:r w:rsidRPr="00B9557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31010D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31010D" w:rsidRPr="00B95579">
        <w:rPr>
          <w:rFonts w:ascii="Times New Roman" w:hAnsi="Times New Roman"/>
          <w:sz w:val="20"/>
          <w:szCs w:val="20"/>
        </w:rPr>
        <w:t>Дзун-Хемчикского кожууна</w:t>
      </w:r>
      <w:r w:rsidRPr="00B95579">
        <w:rPr>
          <w:rFonts w:ascii="Times New Roman" w:hAnsi="Times New Roman"/>
          <w:sz w:val="20"/>
          <w:szCs w:val="20"/>
        </w:rPr>
        <w:t xml:space="preserve"> Республики </w:t>
      </w:r>
      <w:r w:rsidR="0031010D" w:rsidRPr="00B95579">
        <w:rPr>
          <w:rFonts w:ascii="Times New Roman" w:hAnsi="Times New Roman"/>
          <w:sz w:val="20"/>
          <w:szCs w:val="20"/>
        </w:rPr>
        <w:t>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2.2.2.Должностные лица, ответственные за предоставление муниципальной услуги, определяются постановлением Администрации, которое размещается на  информационном стенде Администрации</w:t>
      </w:r>
      <w:r w:rsidR="0031010D" w:rsidRPr="00B95579">
        <w:rPr>
          <w:rFonts w:ascii="Times New Roman" w:hAnsi="Times New Roman"/>
          <w:sz w:val="20"/>
          <w:szCs w:val="20"/>
        </w:rPr>
        <w:t xml:space="preserve"> сельского поселения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2.3. Результат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2.3.1. Результатом предоставления муниципальной услуги является: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заключение Соглашения о намерениях в сфере сотрудничества в реализации инвестиционного проекта на территории  сельского поселения</w:t>
      </w:r>
      <w:r w:rsidR="0031010D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31010D" w:rsidRPr="00B95579">
        <w:rPr>
          <w:rFonts w:ascii="Times New Roman" w:hAnsi="Times New Roman"/>
          <w:sz w:val="20"/>
          <w:szCs w:val="20"/>
        </w:rPr>
        <w:t>Дзун-Хемчикского кожууна</w:t>
      </w:r>
      <w:r w:rsidRPr="00B95579">
        <w:rPr>
          <w:rFonts w:ascii="Times New Roman" w:hAnsi="Times New Roman"/>
          <w:sz w:val="20"/>
          <w:szCs w:val="20"/>
        </w:rPr>
        <w:t xml:space="preserve"> Республики </w:t>
      </w:r>
      <w:r w:rsidR="0031010D" w:rsidRPr="00B95579">
        <w:rPr>
          <w:rFonts w:ascii="Times New Roman" w:hAnsi="Times New Roman"/>
          <w:sz w:val="20"/>
          <w:szCs w:val="20"/>
        </w:rPr>
        <w:t xml:space="preserve">Тыва;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выдача заявителю письменного уведомления об отказе в предоставлении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2.3.2. Решение об оказании поддержки или об отказе в оказании поддержки субъектам инвестиционной деятельности в реализации инвестиционных проекто</w:t>
      </w:r>
      <w:r w:rsidR="00C67C45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в на территории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сельского поселения  </w:t>
      </w:r>
      <w:r w:rsidR="00C67C45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C67C45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принимается Председателем  администрации  сельского поселения</w:t>
      </w:r>
      <w:r w:rsidR="00C67C45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C67C45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C67C45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2.4. Срок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2.4.2. 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2.5. Правовые основания для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Конституцией Российской Федерации;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Гражданским кодексом Российской Федерации;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Федеральным законом от 06.10. 2003 № 131-ФЗ «Об общих принципах организации местного самоуправления в Российской Федерации»;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Федеральным законом от 02.05.2006 № 59-ФЗ «О порядке рассмотрения обращений граждан Российской Федерации».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2.6.1. Для оказания поддержки субъектам инвестиционной деятельности заявитель подает следующие документы: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2.6.1.1. Документы и информация, которые заявитель должен представить самостоятельно: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обращение (инвестиционное намерение);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письменное уведомление в свободной форме о выбранных для осмотра инвестиционных площадках;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нотариально заверенная копия учредительных документов организации — инвестора (для юридического лица),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подписанная руководителем организации (индивидуальным предпринимателем) и удостоверенная печатью справка о наличии активов или предполагаемых источниках финансирования инвестиционного проекта;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sz w:val="20"/>
          <w:szCs w:val="20"/>
        </w:rPr>
        <w:t>подписанные руководителем организации — инвестора (индивидуальным предпринимателем —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в случае привлечения сре</w:t>
      </w:r>
      <w:proofErr w:type="gramStart"/>
      <w:r w:rsidRPr="00B95579">
        <w:rPr>
          <w:rFonts w:ascii="Times New Roman" w:hAnsi="Times New Roman"/>
          <w:sz w:val="20"/>
          <w:szCs w:val="20"/>
        </w:rPr>
        <w:t>дств кр</w:t>
      </w:r>
      <w:proofErr w:type="gramEnd"/>
      <w:r w:rsidRPr="00B95579">
        <w:rPr>
          <w:rFonts w:ascii="Times New Roman" w:hAnsi="Times New Roman"/>
          <w:sz w:val="20"/>
          <w:szCs w:val="20"/>
        </w:rPr>
        <w:t>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в случае наличия земельных участков для реализации инвестиционного </w:t>
      </w:r>
      <w:proofErr w:type="gramStart"/>
      <w:r w:rsidRPr="00B95579">
        <w:rPr>
          <w:rFonts w:ascii="Times New Roman" w:hAnsi="Times New Roman"/>
          <w:sz w:val="20"/>
          <w:szCs w:val="20"/>
        </w:rPr>
        <w:t>проекта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2.6.2. Запрещено требовать от заявителя: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копии документов удостоверяющих личность заявителя или его представителя;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 </w:t>
      </w:r>
      <w:proofErr w:type="spellStart"/>
      <w:r w:rsidR="00C67C45" w:rsidRPr="00B95579">
        <w:rPr>
          <w:rFonts w:ascii="Times New Roman" w:hAnsi="Times New Roman"/>
          <w:sz w:val="20"/>
          <w:szCs w:val="20"/>
          <w:bdr w:val="none" w:sz="0" w:space="0" w:color="auto" w:frame="1"/>
          <w:lang w:val="uk-UA"/>
        </w:rPr>
        <w:t>Республики</w:t>
      </w:r>
      <w:proofErr w:type="spellEnd"/>
      <w:r w:rsidR="00C67C45" w:rsidRPr="00B95579">
        <w:rPr>
          <w:rFonts w:ascii="Times New Roman" w:hAnsi="Times New Roman"/>
          <w:sz w:val="20"/>
          <w:szCs w:val="20"/>
          <w:bdr w:val="none" w:sz="0" w:space="0" w:color="auto" w:frame="1"/>
          <w:lang w:val="uk-UA"/>
        </w:rPr>
        <w:t xml:space="preserve"> 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  <w:lang w:val="uk-UA"/>
        </w:rPr>
        <w:t xml:space="preserve"> </w:t>
      </w:r>
      <w:proofErr w:type="spellStart"/>
      <w:r w:rsidR="00C67C45" w:rsidRPr="00B95579">
        <w:rPr>
          <w:rFonts w:ascii="Times New Roman" w:hAnsi="Times New Roman"/>
          <w:sz w:val="20"/>
          <w:szCs w:val="20"/>
          <w:bdr w:val="none" w:sz="0" w:space="0" w:color="auto" w:frame="1"/>
          <w:lang w:val="uk-UA"/>
        </w:rPr>
        <w:t>Тыва</w:t>
      </w:r>
      <w:proofErr w:type="spellEnd"/>
      <w:r w:rsidRPr="00B95579">
        <w:rPr>
          <w:rFonts w:ascii="Times New Roman" w:hAnsi="Times New Roman"/>
          <w:sz w:val="20"/>
          <w:szCs w:val="20"/>
        </w:rPr>
        <w:t xml:space="preserve"> и </w:t>
      </w:r>
      <w:r w:rsidR="00935221" w:rsidRPr="00B95579">
        <w:rPr>
          <w:rFonts w:ascii="Times New Roman" w:hAnsi="Times New Roman"/>
          <w:sz w:val="20"/>
          <w:szCs w:val="20"/>
        </w:rPr>
        <w:t xml:space="preserve">муниципальными правовыми актами администрации сельского поселения сумон </w:t>
      </w:r>
      <w:r w:rsidR="00466FD1" w:rsidRP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935221" w:rsidRPr="00B95579">
        <w:rPr>
          <w:rFonts w:ascii="Times New Roman" w:hAnsi="Times New Roman"/>
          <w:sz w:val="20"/>
          <w:szCs w:val="20"/>
        </w:rPr>
        <w:t xml:space="preserve"> 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2.6.3. Запрещается требовать от заявителя документы и информацию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Основания для отказа в приеме документов отсутствуют.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2.8. Исчерпывающий перечень оснований для отказа в предоставлении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2.8.1. В предоставлении муниципальной услуги заявителю может быть отказано: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2.9. Размер платы, взимаемой с заявителя при предоставлении муниципальной услуги, и способы ее взимания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Муниципальная услуга предоставляется бесплатно.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2.11. Срок регистрации запроса заявителя о предоставлении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2.12. </w:t>
      </w: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2.12.1. Рабочие кабинеты Администрации должны соответствовать </w:t>
      </w:r>
      <w:r w:rsidRPr="00B95579">
        <w:rPr>
          <w:rFonts w:ascii="Times New Roman" w:hAnsi="Times New Roman"/>
          <w:sz w:val="20"/>
          <w:szCs w:val="20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2.12.3. Требования к размещению мест ожидания: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банкетками</w:t>
      </w:r>
      <w:proofErr w:type="spellEnd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);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2.12.4. Требования к оформлению входа в здание: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наименование Администрации;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режим работы;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в) вход и выход из здания оборудуются соответствующими указателями;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д) фасад здания (строения) должен быть оборудован осветительными приборами; 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lastRenderedPageBreak/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 которые 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</w:t>
      </w:r>
      <w:proofErr w:type="gramEnd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, в которых размещаются информационные листки).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2.12.6. Требования к местам приема заявителей: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а) кабинеты приема заявителей должны быть оборудованы информационными табличками с указанием: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номера кабинета;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фамилии, имени, отчества и должности специалиста, осуществляющего предоставление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времени перерыва на обед;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в) место для приема заявителя должно быть снабжено стулом, иметь место для письма и раскладки документов.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2.12.8.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2.13. Показатели доступности и качества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2.13.1. Показателем качества и доступности муниципальной услуги 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2.13.2. Показателем доступности является информационная открытость порядка и правил предоставления муниципальной услуги: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наличие административного регламента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наличие информации об оказании муниципальной услуги в средствах массовой информации, общедоступных местах, на </w:t>
      </w:r>
      <w:r w:rsidR="00B06671" w:rsidRPr="00B95579">
        <w:rPr>
          <w:rFonts w:ascii="Times New Roman" w:hAnsi="Times New Roman"/>
          <w:sz w:val="20"/>
          <w:szCs w:val="20"/>
        </w:rPr>
        <w:t xml:space="preserve">информационных </w:t>
      </w:r>
      <w:r w:rsidRPr="00B95579">
        <w:rPr>
          <w:rFonts w:ascii="Times New Roman" w:hAnsi="Times New Roman"/>
          <w:sz w:val="20"/>
          <w:szCs w:val="20"/>
        </w:rPr>
        <w:t>стендах в 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2.13.3. Показателями качества предоставления муниципальной услуги являются: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степень удовлетворенности граждан качеством и доступностью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соблюдение сроков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количество обоснованных жалоб;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регистрация, учет и анализ жалоб и обращений в администрации.</w:t>
      </w:r>
    </w:p>
    <w:p w:rsidR="0086523C" w:rsidRPr="00D25759" w:rsidRDefault="0086523C" w:rsidP="00B95579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  <w:lang w:val="en-US"/>
        </w:rPr>
        <w:t>III</w:t>
      </w:r>
      <w:r w:rsidRPr="00D25759">
        <w:rPr>
          <w:rFonts w:ascii="Times New Roman" w:hAnsi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3.1. Исчерпывающий перечень административных процедур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Организация предоставления муниципальной услуги включает в себя следующие административные процедуры:</w:t>
      </w:r>
    </w:p>
    <w:p w:rsidR="0086523C" w:rsidRPr="00B95579" w:rsidRDefault="00B06671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1.</w:t>
      </w:r>
      <w:r w:rsidR="0086523C" w:rsidRPr="00B95579">
        <w:rPr>
          <w:rFonts w:ascii="Times New Roman" w:hAnsi="Times New Roman"/>
          <w:sz w:val="20"/>
          <w:szCs w:val="20"/>
        </w:rPr>
        <w:t>прием обращения (инвестиционного намерения), поступившего в администрацию от заявителя;</w:t>
      </w:r>
    </w:p>
    <w:p w:rsidR="0086523C" w:rsidRPr="00B95579" w:rsidRDefault="00B06671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2. </w:t>
      </w:r>
      <w:r w:rsidR="0086523C" w:rsidRPr="00B95579">
        <w:rPr>
          <w:rFonts w:ascii="Times New Roman" w:hAnsi="Times New Roman"/>
          <w:sz w:val="20"/>
          <w:szCs w:val="20"/>
        </w:rPr>
        <w:t>принятие решения Председателем администрации  сельского поселения</w:t>
      </w:r>
      <w:r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="0086523C" w:rsidRPr="00B95579">
        <w:rPr>
          <w:rFonts w:ascii="Times New Roman" w:hAnsi="Times New Roman"/>
          <w:sz w:val="20"/>
          <w:szCs w:val="20"/>
        </w:rPr>
        <w:t>, осуществляющего полномочия в сфере деятельности, в которой реализуется инвестиционный проект;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3) подбор инвестиционных площадок, пригодных для размещения инвестиционного проекта;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</w:t>
      </w:r>
      <w:r w:rsidR="00B06671" w:rsidRPr="00B95579">
        <w:rPr>
          <w:rFonts w:ascii="Times New Roman" w:hAnsi="Times New Roman"/>
          <w:sz w:val="20"/>
          <w:szCs w:val="20"/>
        </w:rPr>
        <w:t xml:space="preserve">ии </w:t>
      </w:r>
      <w:r w:rsidRPr="00B95579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5) заключение Соглашения о намерениях в сфере сотрудничества в реализации инвестиционного проекта на территории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Последовательность предоставления муниципальной услуги отражена в блок-схеме, представленной в приложении 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№ 3</w:t>
      </w:r>
      <w:r w:rsidRPr="00B95579">
        <w:rPr>
          <w:rFonts w:ascii="Times New Roman" w:hAnsi="Times New Roman"/>
          <w:sz w:val="20"/>
          <w:szCs w:val="20"/>
        </w:rPr>
        <w:t> к настоящему административному регламенту.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3.2. Прием обращения (инвестиционного намерения), поступившего в Уполномоченный орган от заявителя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 целью реализации инвестиционного проекта на территории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Срок предоставления муниципальной услуги начинается исчисляться: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 момента поступления обращения (инвестиционного намерения) непосредственного в администрацию.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lastRenderedPageBreak/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3.2.2.Специалист </w:t>
      </w:r>
      <w:r w:rsidRPr="00B95579">
        <w:rPr>
          <w:rFonts w:ascii="Times New Roman" w:hAnsi="Times New Roman"/>
          <w:sz w:val="20"/>
          <w:szCs w:val="20"/>
        </w:rPr>
        <w:t>Администрации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, ответственный за прием документов: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3.2.2.1. Устанавливает личность заявителя либо полномочия представителя;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3.2.2.2. Выявляет предмет обращения (информационная, консультационная, имущественная, финансовая поддержка);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3.2.2.3. Проводит первичную проверку заполненного обращения (инвестиционного намерения).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3.2.2.4. Проверяет соблюдение следующих требований: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текст обращения (инвестиционного намерения) написан разборчиво;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текст обращения (инвестиционного намерения) не исполнены карандашом.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3.2.2.6. Результат административной процедуры — </w:t>
      </w:r>
      <w:r w:rsidRPr="00B95579">
        <w:rPr>
          <w:rFonts w:ascii="Times New Roman" w:hAnsi="Times New Roman"/>
          <w:sz w:val="20"/>
          <w:szCs w:val="20"/>
        </w:rPr>
        <w:t>прием обращения (инвестиционного намерения) в установленном порядке.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3.2.2.7. </w:t>
      </w:r>
      <w:r w:rsidRPr="00B95579">
        <w:rPr>
          <w:rFonts w:ascii="Times New Roman" w:hAnsi="Times New Roman"/>
          <w:sz w:val="20"/>
          <w:szCs w:val="20"/>
        </w:rPr>
        <w:t>Время выполнения административной процедуры по приему заявления не должно превышать 15 (пятнадцати) минут.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3.3. Принятие решения о реализации инвестиционного проекта и определение ответственного специалиста Администрации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, осуществляющего полномочия в сфере деятельности, в которой реализуется инвестиционный проект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3.3.1. 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Основанием для начала исполнения административной процедуры по </w:t>
      </w:r>
      <w:r w:rsidRPr="00B95579">
        <w:rPr>
          <w:rFonts w:ascii="Times New Roman" w:hAnsi="Times New Roman"/>
          <w:sz w:val="20"/>
          <w:szCs w:val="20"/>
        </w:rPr>
        <w:t>принятию решения о реализации инвестиционного проекта и определения ответственного специалис</w:t>
      </w:r>
      <w:r w:rsidR="00466FD1">
        <w:rPr>
          <w:rFonts w:ascii="Times New Roman" w:hAnsi="Times New Roman"/>
          <w:sz w:val="20"/>
          <w:szCs w:val="20"/>
        </w:rPr>
        <w:t xml:space="preserve">та Администрации </w:t>
      </w:r>
      <w:r w:rsidRPr="00B95579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466FD1">
        <w:rPr>
          <w:rFonts w:ascii="Times New Roman" w:hAnsi="Times New Roman"/>
          <w:sz w:val="20"/>
          <w:szCs w:val="20"/>
        </w:rPr>
        <w:t xml:space="preserve">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Pr="00B95579">
        <w:rPr>
          <w:rFonts w:ascii="Times New Roman" w:hAnsi="Times New Roman"/>
          <w:sz w:val="20"/>
          <w:szCs w:val="20"/>
        </w:rPr>
        <w:t>, осуществляющего полномочия в сфере деятельности, в которой реализуется инвестиционный проект, является поступившее инвестиционное намерение председателю  администрации</w:t>
      </w:r>
      <w:r w:rsidR="00B06671" w:rsidRPr="00B95579">
        <w:rPr>
          <w:rFonts w:ascii="Times New Roman" w:hAnsi="Times New Roman"/>
          <w:sz w:val="20"/>
          <w:szCs w:val="20"/>
        </w:rPr>
        <w:t xml:space="preserve"> сельского поселения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B06671" w:rsidRPr="00B95579">
        <w:rPr>
          <w:rFonts w:ascii="Times New Roman" w:hAnsi="Times New Roman"/>
          <w:sz w:val="20"/>
          <w:szCs w:val="20"/>
        </w:rPr>
        <w:t xml:space="preserve"> Дзун-Хемчикского кожууна  Республики Тыва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3.3.2. </w:t>
      </w:r>
      <w:proofErr w:type="gramStart"/>
      <w:r w:rsidRPr="00B95579">
        <w:rPr>
          <w:rFonts w:ascii="Times New Roman" w:hAnsi="Times New Roman"/>
          <w:sz w:val="20"/>
          <w:szCs w:val="20"/>
        </w:rPr>
        <w:t>Председатель  администрации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, принимает решение о целесообразности реализации инвестиционного проекта на территории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, а в случае вынесения положительного решения, назначает ответственный специалиста Администрации </w:t>
      </w:r>
      <w:r w:rsidR="00B06671" w:rsidRPr="00B95579">
        <w:rPr>
          <w:rFonts w:ascii="Times New Roman" w:hAnsi="Times New Roman"/>
          <w:sz w:val="20"/>
          <w:szCs w:val="20"/>
        </w:rPr>
        <w:t xml:space="preserve"> сельского поселения 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 осуществляющего полномочия в сфере деятельности, в которой реализуется инвестиционный проект.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3.3.3. Результат административной процедуры – принятие решения для дальнейшего предоставления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3.3.4. Время выполнения административной процедуры не должно превышать 3 (три) рабочих дня.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3.4. Подбор инвестиционных площадок, пригодных для размещения инвестиционного проекта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3.4.2. Специалист </w:t>
      </w:r>
      <w:r w:rsidRPr="00B95579">
        <w:rPr>
          <w:rFonts w:ascii="Times New Roman" w:hAnsi="Times New Roman"/>
          <w:sz w:val="20"/>
          <w:szCs w:val="20"/>
        </w:rPr>
        <w:t>Администрации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 производит анализ имеющихся свободных инвестиционных площадок в границах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и осуществляет подбор площадки, которая отвечает всем требованиям инициатора проекта.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3.4.3. Результат административной процедуры — формирование перечня инвестиционных площадок, подходящих для реализации инвестиционного проекта.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3.4.4. Время выполнения административной процедуры</w:t>
      </w:r>
      <w:r w:rsidRPr="00B95579">
        <w:rPr>
          <w:rFonts w:ascii="Times New Roman" w:hAnsi="Times New Roman"/>
          <w:sz w:val="20"/>
          <w:szCs w:val="20"/>
        </w:rPr>
        <w:t> 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 xml:space="preserve"> является инвестиционное намерение инициатора проект.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3.5.2.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Специалист </w:t>
      </w:r>
      <w:r w:rsidRPr="00B95579">
        <w:rPr>
          <w:rFonts w:ascii="Times New Roman" w:hAnsi="Times New Roman"/>
          <w:sz w:val="20"/>
          <w:szCs w:val="20"/>
        </w:rPr>
        <w:t>Администрации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производит</w:t>
      </w:r>
      <w:r w:rsidRPr="00B95579">
        <w:rPr>
          <w:rFonts w:ascii="Times New Roman" w:hAnsi="Times New Roman"/>
          <w:sz w:val="20"/>
          <w:szCs w:val="20"/>
        </w:rPr>
        <w:t xml:space="preserve"> 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 xml:space="preserve"> в течение 5 рабочих дней с момента выбора инвестиционной площадки, пригодной для размещения инвестиционного проекта.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sz w:val="20"/>
          <w:szCs w:val="20"/>
        </w:rPr>
        <w:t>3.5.4 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Время выполнения административной процедуры по </w:t>
      </w:r>
      <w:r w:rsidRPr="00B95579">
        <w:rPr>
          <w:rFonts w:ascii="Times New Roman" w:hAnsi="Times New Roman"/>
          <w:sz w:val="20"/>
          <w:szCs w:val="20"/>
        </w:rPr>
        <w:t xml:space="preserve">принятию от инициатора проекта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</w:t>
      </w:r>
      <w:r w:rsidRPr="00B95579">
        <w:rPr>
          <w:rFonts w:ascii="Times New Roman" w:hAnsi="Times New Roman"/>
          <w:sz w:val="20"/>
          <w:szCs w:val="20"/>
        </w:rPr>
        <w:lastRenderedPageBreak/>
        <w:t>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 не должно превышать 30 (тридцати) минут.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3.6. Заключение Соглашения о намерениях в сфере сотрудничества в реализации инвестиционного проекта на территории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3.6.1. Основанием </w:t>
      </w:r>
      <w:proofErr w:type="gramStart"/>
      <w:r w:rsidRPr="00B95579">
        <w:rPr>
          <w:rFonts w:ascii="Times New Roman" w:hAnsi="Times New Roman"/>
          <w:sz w:val="20"/>
          <w:szCs w:val="20"/>
        </w:rPr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 xml:space="preserve"> является комплект документов, предусмотренный п. 2.6.1 настоящего административного регламента и проект Соглашения.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 экземпляр проекта Соглашения заявителю.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3.6.3. Результат административной процедуры – подписание Соглашения о намерениях в сфере сотрудничества в реализации инвестиционного проекта на территории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3.6.4. Время выполнения административной процедуры </w:t>
      </w:r>
      <w:proofErr w:type="gramStart"/>
      <w:r w:rsidRPr="00B95579">
        <w:rPr>
          <w:rFonts w:ascii="Times New Roman" w:hAnsi="Times New Roman"/>
          <w:sz w:val="20"/>
          <w:szCs w:val="20"/>
        </w:rPr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 xml:space="preserve"> не должно превышать 5 (пяти) рабочих дней.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3.5. Принятие решения о предоставлении муниципальной услуги Администрацией 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либо об отказе в предоставлении муниципальной услуги.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председателя  администрации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 и комплект документов, предусмотренный п. 2.6.1 настоящего Административного регламента.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3.5.3. Администрация в письменной форме уведомляет инициатора проекта о принятом решении.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3.5.9. Время выполнения административной процедуры не должно превышать 3 (трех) рабочих дней.</w:t>
      </w:r>
    </w:p>
    <w:p w:rsidR="0086523C" w:rsidRPr="00D25759" w:rsidRDefault="0086523C" w:rsidP="00B95579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</w:rPr>
        <w:t xml:space="preserve">IV. ФОРМЫ </w:t>
      </w:r>
      <w:proofErr w:type="gramStart"/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КОНТРОЛЯ ЗА</w:t>
      </w:r>
      <w:proofErr w:type="gramEnd"/>
      <w:r w:rsidRPr="00D25759">
        <w:rPr>
          <w:rFonts w:ascii="Times New Roman" w:hAnsi="Times New Roman"/>
          <w:b/>
          <w:sz w:val="20"/>
          <w:szCs w:val="20"/>
          <w:bdr w:val="none" w:sz="0" w:space="0" w:color="auto" w:frame="1"/>
        </w:rPr>
        <w:t xml:space="preserve"> ИСПОЛНЕНИЕМ АДМИНИСТРАТИВНОГО РЕГЛАМЕНТА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4</w:t>
      </w: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.1. Порядок осуществления текущего </w:t>
      </w:r>
      <w:proofErr w:type="gramStart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контроля за</w:t>
      </w:r>
      <w:proofErr w:type="gramEnd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Председателем  администрации  сельского поселения</w:t>
      </w:r>
      <w:r w:rsidR="00B06671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 xml:space="preserve"> или лицом, его замещающим, проверок исполнения должностными лицами положений настоящего административного регламента.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Председателя  администрации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B06671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>или лицо, его замещающее, а также принимают срочные меры по устранению нарушений.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контроля за</w:t>
      </w:r>
      <w:proofErr w:type="gramEnd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полнотой и качеством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4.2.1.</w:t>
      </w:r>
      <w:proofErr w:type="gramStart"/>
      <w:r w:rsidRPr="00B9557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4.2.2. Проверки могут быть плановыми и внеплановыми.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Внеплановые проверки проводятся по поручению Председателя  администрации  сельского поселения </w:t>
      </w:r>
      <w:r w:rsidR="00B06671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 w:rsidRP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B06671" w:rsidRPr="00B95579">
        <w:rPr>
          <w:rFonts w:ascii="Times New Roman" w:hAnsi="Times New Roman"/>
          <w:sz w:val="20"/>
          <w:szCs w:val="20"/>
        </w:rPr>
        <w:t xml:space="preserve"> 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>или лица, его замещающего, по конкретному обращению заинтересованных лиц.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</w:t>
      </w:r>
      <w:r w:rsidRPr="00B95579">
        <w:rPr>
          <w:rFonts w:ascii="Times New Roman" w:hAnsi="Times New Roman"/>
          <w:sz w:val="20"/>
          <w:szCs w:val="20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bookmarkStart w:id="0" w:name="sub_283"/>
      <w:bookmarkEnd w:id="0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4.3.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Должностное лицо несет персональную ответственность </w:t>
      </w:r>
      <w:proofErr w:type="gramStart"/>
      <w:r w:rsidRPr="00B95579">
        <w:rPr>
          <w:rFonts w:ascii="Times New Roman" w:hAnsi="Times New Roman"/>
          <w:sz w:val="20"/>
          <w:szCs w:val="20"/>
        </w:rPr>
        <w:t>за</w:t>
      </w:r>
      <w:proofErr w:type="gramEnd"/>
      <w:r w:rsidRPr="00B95579">
        <w:rPr>
          <w:rFonts w:ascii="Times New Roman" w:hAnsi="Times New Roman"/>
          <w:sz w:val="20"/>
          <w:szCs w:val="20"/>
        </w:rPr>
        <w:t>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соблюдение установленного порядка приема документов;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принятие надлежащих мер по полной и всесторонней проверке представленных документов;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соблюдение сроков рассмотрения документов, соблюдение порядка выдачи документов;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учет выданных документов;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своевременное формирование, ведение и надлежащее хранение документов.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4.4. Положения, характеризующие требования к порядку и формам </w:t>
      </w:r>
      <w:proofErr w:type="gramStart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контроля за</w:t>
      </w:r>
      <w:proofErr w:type="gramEnd"/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Граждане, их объединения и организации в случае </w:t>
      </w:r>
      <w:proofErr w:type="gramStart"/>
      <w:r w:rsidRPr="00B95579">
        <w:rPr>
          <w:rFonts w:ascii="Times New Roman" w:hAnsi="Times New Roman"/>
          <w:sz w:val="20"/>
          <w:szCs w:val="20"/>
        </w:rPr>
        <w:t>выявления фактов нарушения порядка предоставления муниципальной услуги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или ненадлежащего исполнения настоящего административного регламента вправе обратиться с жалобой в Администрацию.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Любое заинтересованное лицо может осуществлять </w:t>
      </w:r>
      <w:proofErr w:type="gramStart"/>
      <w:r w:rsidRPr="00B9557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полнотой и качеством предоставления муниципальной услуги, обратившись к Председателю  администрации  сельского поселения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>или лицу, его замещающему.</w:t>
      </w:r>
    </w:p>
    <w:p w:rsidR="0086523C" w:rsidRPr="00D25759" w:rsidRDefault="0086523C" w:rsidP="00B95579">
      <w:pPr>
        <w:pStyle w:val="a8"/>
        <w:jc w:val="both"/>
        <w:rPr>
          <w:rFonts w:ascii="Times New Roman" w:hAnsi="Times New Roman"/>
          <w:b/>
          <w:sz w:val="18"/>
          <w:szCs w:val="18"/>
        </w:rPr>
      </w:pPr>
      <w:r w:rsidRPr="00D25759">
        <w:rPr>
          <w:rFonts w:ascii="Times New Roman" w:hAnsi="Times New Roman"/>
          <w:b/>
          <w:sz w:val="18"/>
          <w:szCs w:val="18"/>
          <w:bdr w:val="none" w:sz="0" w:space="0" w:color="auto" w:frame="1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— жалоба)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5.1.1. </w:t>
      </w:r>
      <w:proofErr w:type="gramStart"/>
      <w:r w:rsidRPr="00B95579">
        <w:rPr>
          <w:rFonts w:ascii="Times New Roman" w:hAnsi="Times New Roman"/>
          <w:sz w:val="20"/>
          <w:szCs w:val="20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5.2. Предмет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5.2.1. </w:t>
      </w: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Заявитель может обратиться с жалобой, в том числе в следующих случаях: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нарушение срока регистрации заявления о предоставлении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нарушение срока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Крым, муниципальными правовыми актами 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администрации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сельское поселение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для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, муниципальными правовыми актами 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администрации сельского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поселени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я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 для предоставления муниципальной услуги;</w:t>
      </w:r>
      <w:r w:rsidR="00E27E10" w:rsidRPr="00B95579">
        <w:rPr>
          <w:rFonts w:ascii="Times New Roman" w:hAnsi="Times New Roman"/>
          <w:sz w:val="20"/>
          <w:szCs w:val="20"/>
        </w:rPr>
        <w:t xml:space="preserve"> 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, муниципальными правовыми актами 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администрации сельского поселения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;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Крым, муниципальными правовыми актами 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администрации 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сельско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го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поселени</w:t>
      </w:r>
      <w:r w:rsidR="00E27E10"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я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5.3.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5.3.1. Жалобы на муниципального служащего Администрации, решения и действия (бездействие) которого обжалуются, подаются Председателю  администрации  сельского поселения</w:t>
      </w:r>
      <w:r w:rsidR="00E27E10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lastRenderedPageBreak/>
        <w:t xml:space="preserve">5.3.2. Жалобы на решения, принятые Председателем  администрации  сельского поселения </w:t>
      </w:r>
      <w:r w:rsidR="00E27E10" w:rsidRPr="00B95579">
        <w:rPr>
          <w:rFonts w:ascii="Times New Roman" w:hAnsi="Times New Roman"/>
          <w:sz w:val="20"/>
          <w:szCs w:val="20"/>
        </w:rPr>
        <w:t xml:space="preserve">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 xml:space="preserve">Дзун-Хемчикского кожууна  Республики Тыва </w:t>
      </w:r>
      <w:r w:rsidRPr="00B95579">
        <w:rPr>
          <w:rFonts w:ascii="Times New Roman" w:hAnsi="Times New Roman"/>
          <w:sz w:val="20"/>
          <w:szCs w:val="20"/>
        </w:rPr>
        <w:t xml:space="preserve">при предоставлении муниципальной услуги, подаются заместителю </w:t>
      </w:r>
      <w:r w:rsidR="00E27E10" w:rsidRPr="00B95579">
        <w:rPr>
          <w:rFonts w:ascii="Times New Roman" w:hAnsi="Times New Roman"/>
          <w:sz w:val="20"/>
          <w:szCs w:val="20"/>
        </w:rPr>
        <w:t>председателя</w:t>
      </w:r>
      <w:r w:rsidRPr="00B95579">
        <w:rPr>
          <w:rFonts w:ascii="Times New Roman" w:hAnsi="Times New Roman"/>
          <w:sz w:val="20"/>
          <w:szCs w:val="20"/>
        </w:rPr>
        <w:t xml:space="preserve"> Администрации  сельского поселения</w:t>
      </w:r>
      <w:r w:rsidR="00E27E10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5.3.3. Жалобы на решения, принятые заместителем </w:t>
      </w:r>
      <w:r w:rsidR="00E27E10" w:rsidRPr="00B95579">
        <w:rPr>
          <w:rFonts w:ascii="Times New Roman" w:hAnsi="Times New Roman"/>
          <w:sz w:val="20"/>
          <w:szCs w:val="20"/>
        </w:rPr>
        <w:t>председателя</w:t>
      </w:r>
      <w:r w:rsidRPr="00B95579">
        <w:rPr>
          <w:rFonts w:ascii="Times New Roman" w:hAnsi="Times New Roman"/>
          <w:sz w:val="20"/>
          <w:szCs w:val="20"/>
        </w:rPr>
        <w:t xml:space="preserve"> Администрации  сельского поселения, подаются Председателю  администрации  сельского поселения</w:t>
      </w:r>
      <w:r w:rsidR="00E27E10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5.3.4. В случае установления в ходе или по результатам </w:t>
      </w:r>
      <w:proofErr w:type="gramStart"/>
      <w:r w:rsidRPr="00B95579">
        <w:rPr>
          <w:rFonts w:ascii="Times New Roman" w:hAnsi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B95579">
        <w:rPr>
          <w:rFonts w:ascii="Times New Roman" w:hAnsi="Times New Roman"/>
          <w:sz w:val="20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5.4. Порядок подачи и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5.5. Сроки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5.5.1. </w:t>
      </w:r>
      <w:proofErr w:type="gramStart"/>
      <w:r w:rsidRPr="00B95579">
        <w:rPr>
          <w:rFonts w:ascii="Times New Roman" w:hAnsi="Times New Roman"/>
          <w:sz w:val="20"/>
          <w:szCs w:val="20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ее регистрации.</w:t>
      </w:r>
      <w:proofErr w:type="gramEnd"/>
    </w:p>
    <w:p w:rsidR="00D25759" w:rsidRDefault="00D25759" w:rsidP="00B95579">
      <w:pPr>
        <w:pStyle w:val="a8"/>
        <w:ind w:left="-709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</w:t>
      </w:r>
      <w:r w:rsidR="0086523C"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5.6. Перечень оснований для приостановления рассмотрения жалобы в случае, если возможность приостановления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</w:t>
      </w:r>
    </w:p>
    <w:p w:rsidR="0086523C" w:rsidRPr="00B95579" w:rsidRDefault="00D25759" w:rsidP="00B95579">
      <w:pPr>
        <w:pStyle w:val="a8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</w:t>
      </w:r>
      <w:proofErr w:type="gramStart"/>
      <w:r w:rsidR="0086523C"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предусмотрена</w:t>
      </w:r>
      <w:proofErr w:type="gramEnd"/>
      <w:r w:rsidR="0086523C"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законодательством Российской Федерации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5.6.1. Случаи оставления жалобы без ответа: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5.6.2. Случаи отказа в удовлетворении жалобы: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отсутствие нарушения порядка предоставления муниципальной услуги;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наличие решения по жалобе, принятого ранее в отношении того же заявителя и по тому же предмету жалобы.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5.7. Результат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5.7.1. По результатам рассмотрения жалобы принимается одно из следующих решений: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sz w:val="20"/>
          <w:szCs w:val="20"/>
        </w:rPr>
        <w:t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 w:rsidR="00466FD1">
        <w:rPr>
          <w:rFonts w:ascii="Times New Roman" w:hAnsi="Times New Roman"/>
          <w:sz w:val="20"/>
          <w:szCs w:val="20"/>
        </w:rPr>
        <w:t xml:space="preserve">ативными правовыми актами </w:t>
      </w:r>
      <w:r w:rsidRPr="00B95579">
        <w:rPr>
          <w:rFonts w:ascii="Times New Roman" w:hAnsi="Times New Roman"/>
          <w:sz w:val="20"/>
          <w:szCs w:val="20"/>
        </w:rPr>
        <w:t xml:space="preserve"> Республики </w:t>
      </w:r>
      <w:r w:rsidR="00E27E10" w:rsidRPr="00B95579">
        <w:rPr>
          <w:rFonts w:ascii="Times New Roman" w:hAnsi="Times New Roman"/>
          <w:sz w:val="20"/>
          <w:szCs w:val="20"/>
        </w:rPr>
        <w:t>Тыва</w:t>
      </w:r>
      <w:r w:rsidRPr="00B95579">
        <w:rPr>
          <w:rFonts w:ascii="Times New Roman" w:hAnsi="Times New Roman"/>
          <w:sz w:val="20"/>
          <w:szCs w:val="20"/>
        </w:rPr>
        <w:t xml:space="preserve">, муниципальными правовыми актами </w:t>
      </w:r>
      <w:r w:rsidR="00E27E10" w:rsidRPr="00B95579">
        <w:rPr>
          <w:rFonts w:ascii="Times New Roman" w:hAnsi="Times New Roman"/>
          <w:sz w:val="20"/>
          <w:szCs w:val="20"/>
        </w:rPr>
        <w:t xml:space="preserve">администрации сельского поселения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sz w:val="20"/>
          <w:szCs w:val="20"/>
        </w:rPr>
        <w:t>, а также в иных формах;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об отказе в удовлетворении жалобы.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5.8. Порядок информирования заявителя о результатах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5.9. Порядок обжалования решения по жалобе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5.9.1. В досудебном порядке могут быть обжалованы действия (бездействие) и решения: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должностных лиц Администрации, муниципальных служащих – Председателю  администрации  сельского поселения</w:t>
      </w:r>
      <w:r w:rsidR="00E27E10" w:rsidRPr="00B95579">
        <w:rPr>
          <w:rFonts w:ascii="Times New Roman" w:hAnsi="Times New Roman"/>
          <w:sz w:val="20"/>
          <w:szCs w:val="20"/>
        </w:rPr>
        <w:t xml:space="preserve"> сумон </w:t>
      </w:r>
      <w:r w:rsidR="00466FD1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Чаданский</w:t>
      </w:r>
      <w:r w:rsidR="00466FD1" w:rsidRPr="00B95579">
        <w:rPr>
          <w:rFonts w:ascii="Times New Roman" w:hAnsi="Times New Roman"/>
          <w:sz w:val="20"/>
          <w:szCs w:val="20"/>
        </w:rPr>
        <w:t xml:space="preserve"> </w:t>
      </w:r>
      <w:r w:rsidR="00E27E10" w:rsidRPr="00B95579">
        <w:rPr>
          <w:rFonts w:ascii="Times New Roman" w:hAnsi="Times New Roman"/>
          <w:sz w:val="20"/>
          <w:szCs w:val="20"/>
        </w:rPr>
        <w:t>Дзун-Хемчикского кожууна  Республики Тыва</w:t>
      </w:r>
      <w:r w:rsidRPr="00B95579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lastRenderedPageBreak/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 xml:space="preserve">5.10.1. </w:t>
      </w:r>
      <w:proofErr w:type="gramStart"/>
      <w:r w:rsidRPr="00B95579">
        <w:rPr>
          <w:rFonts w:ascii="Times New Roman" w:hAnsi="Times New Roman"/>
          <w:sz w:val="20"/>
          <w:szCs w:val="20"/>
        </w:rPr>
        <w:t>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  <w:bdr w:val="none" w:sz="0" w:space="0" w:color="auto" w:frame="1"/>
        </w:rPr>
        <w:t>5.11. Способы информирования заявителей о порядке подачи и рассмотрения жалобы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5.11.1 Жалоба должна содержать: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5579">
        <w:rPr>
          <w:rFonts w:ascii="Times New Roman" w:hAnsi="Times New Roman"/>
          <w:sz w:val="20"/>
          <w:szCs w:val="20"/>
        </w:rPr>
        <w:t>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сведения об обжалуемых решениях и действиях (бездействии) Администрации, должностного лица Администрации</w:t>
      </w:r>
      <w:r w:rsidRPr="00B95579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, </w:t>
      </w:r>
      <w:r w:rsidRPr="00B95579">
        <w:rPr>
          <w:rFonts w:ascii="Times New Roman" w:hAnsi="Times New Roman"/>
          <w:sz w:val="20"/>
          <w:szCs w:val="20"/>
        </w:rPr>
        <w:t>либо муниципального служащего;</w:t>
      </w:r>
    </w:p>
    <w:p w:rsidR="0086523C" w:rsidRPr="00B95579" w:rsidRDefault="0086523C" w:rsidP="00B9557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B95579">
        <w:rPr>
          <w:rFonts w:ascii="Times New Roman" w:hAnsi="Times New Roman"/>
          <w:sz w:val="20"/>
          <w:szCs w:val="20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5579" w:rsidRPr="00B95579" w:rsidRDefault="00B95579" w:rsidP="00B9557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79" w:rsidRDefault="00B95579" w:rsidP="0086523C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95579" w:rsidRDefault="00B95579" w:rsidP="0086523C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D25759" w:rsidRDefault="00D25759" w:rsidP="00D25759">
      <w:pPr>
        <w:pStyle w:val="a8"/>
        <w:jc w:val="right"/>
      </w:pPr>
    </w:p>
    <w:p w:rsidR="0086523C" w:rsidRPr="0086523C" w:rsidRDefault="0086523C" w:rsidP="00D25759">
      <w:pPr>
        <w:pStyle w:val="a8"/>
        <w:jc w:val="right"/>
      </w:pPr>
      <w:r w:rsidRPr="0086523C">
        <w:lastRenderedPageBreak/>
        <w:t>Приложение № 1</w:t>
      </w:r>
    </w:p>
    <w:p w:rsidR="0086523C" w:rsidRPr="0086523C" w:rsidRDefault="0086523C" w:rsidP="00D25759">
      <w:pPr>
        <w:pStyle w:val="a8"/>
        <w:jc w:val="right"/>
      </w:pPr>
      <w:r w:rsidRPr="0086523C">
        <w:t>к Административному регламенту</w:t>
      </w:r>
    </w:p>
    <w:p w:rsidR="0086523C" w:rsidRPr="00D25759" w:rsidRDefault="0086523C" w:rsidP="00D25759">
      <w:pPr>
        <w:pStyle w:val="a8"/>
        <w:ind w:left="-284" w:firstLine="284"/>
        <w:jc w:val="center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ИНВЕСТИЦИОННОЕ НАМЕРЕНИЕ</w:t>
      </w:r>
    </w:p>
    <w:p w:rsidR="0086523C" w:rsidRPr="00D25759" w:rsidRDefault="0086523C" w:rsidP="00D25759">
      <w:pPr>
        <w:pStyle w:val="a8"/>
        <w:ind w:left="-284" w:firstLine="284"/>
        <w:jc w:val="center"/>
        <w:rPr>
          <w:rFonts w:ascii="Times New Roman" w:hAnsi="Times New Roman"/>
        </w:rPr>
      </w:pPr>
      <w:r w:rsidRPr="00D25759">
        <w:rPr>
          <w:rFonts w:ascii="Times New Roman" w:hAnsi="Times New Roman"/>
        </w:rPr>
        <w:t>(примерная форма)</w:t>
      </w:r>
    </w:p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1.Сведения об организации, представляющей инвестора</w:t>
      </w:r>
    </w:p>
    <w:tbl>
      <w:tblPr>
        <w:tblW w:w="8939" w:type="dxa"/>
        <w:tblCellMar>
          <w:left w:w="0" w:type="dxa"/>
          <w:right w:w="0" w:type="dxa"/>
        </w:tblCellMar>
        <w:tblLook w:val="04A0"/>
      </w:tblPr>
      <w:tblGrid>
        <w:gridCol w:w="4261"/>
        <w:gridCol w:w="4678"/>
      </w:tblGrid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Полное наименование юридического лица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Дата и место регистрации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2.Сведения об организации инвесторе (заказчике)</w:t>
      </w:r>
    </w:p>
    <w:tbl>
      <w:tblPr>
        <w:tblW w:w="8939" w:type="dxa"/>
        <w:tblCellMar>
          <w:left w:w="0" w:type="dxa"/>
          <w:right w:w="0" w:type="dxa"/>
        </w:tblCellMar>
        <w:tblLook w:val="04A0"/>
      </w:tblPr>
      <w:tblGrid>
        <w:gridCol w:w="4261"/>
        <w:gridCol w:w="4678"/>
      </w:tblGrid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Полное наименование юридического лица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Дата и место регистрации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Собственники организации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Годовой оборот организации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Численность сотрудников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Потребители продукции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Проекты, реализованные в России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3.Руководитель проекта и контактные лица</w:t>
      </w:r>
    </w:p>
    <w:tbl>
      <w:tblPr>
        <w:tblW w:w="10077" w:type="dxa"/>
        <w:tblCellMar>
          <w:left w:w="0" w:type="dxa"/>
          <w:right w:w="0" w:type="dxa"/>
        </w:tblCellMar>
        <w:tblLook w:val="04A0"/>
      </w:tblPr>
      <w:tblGrid>
        <w:gridCol w:w="2403"/>
        <w:gridCol w:w="2400"/>
        <w:gridCol w:w="3522"/>
        <w:gridCol w:w="1752"/>
      </w:tblGrid>
      <w:tr w:rsidR="0086523C" w:rsidRPr="00D25759" w:rsidTr="00D25759">
        <w:tc>
          <w:tcPr>
            <w:tcW w:w="2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ФИО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Почтовый адрес</w:t>
            </w:r>
          </w:p>
        </w:tc>
        <w:tc>
          <w:tcPr>
            <w:tcW w:w="1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Телефон</w:t>
            </w:r>
            <w:proofErr w:type="gramStart"/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,ф</w:t>
            </w:r>
            <w:proofErr w:type="gramEnd"/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акс</w:t>
            </w:r>
            <w:proofErr w:type="spellEnd"/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,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  <w:lang w:val="en-US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  <w:lang w:val="en-US"/>
              </w:rPr>
              <w:t>e-mail</w:t>
            </w:r>
          </w:p>
        </w:tc>
      </w:tr>
      <w:tr w:rsidR="0086523C" w:rsidRPr="00D25759" w:rsidTr="00D25759">
        <w:tc>
          <w:tcPr>
            <w:tcW w:w="2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2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4. Суть проекта</w:t>
      </w:r>
    </w:p>
    <w:tbl>
      <w:tblPr>
        <w:tblW w:w="9789" w:type="dxa"/>
        <w:tblCellMar>
          <w:left w:w="0" w:type="dxa"/>
          <w:right w:w="0" w:type="dxa"/>
        </w:tblCellMar>
        <w:tblLook w:val="04A0"/>
      </w:tblPr>
      <w:tblGrid>
        <w:gridCol w:w="4828"/>
        <w:gridCol w:w="4961"/>
      </w:tblGrid>
      <w:tr w:rsidR="0086523C" w:rsidRPr="00D25759" w:rsidTr="00D25759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8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Стадия проработки проекта</w:t>
            </w: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Рамочные показатели проекта</w:t>
      </w:r>
    </w:p>
    <w:tbl>
      <w:tblPr>
        <w:tblW w:w="9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5"/>
        <w:gridCol w:w="1763"/>
        <w:gridCol w:w="301"/>
        <w:gridCol w:w="681"/>
        <w:gridCol w:w="1444"/>
        <w:gridCol w:w="965"/>
      </w:tblGrid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Наименование создаваемого предприятия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Предполагаемое месторасположение предприятия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Выпускаемая продукция (оказываемые услуги)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Возможные регионы сбыта продукции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lastRenderedPageBreak/>
              <w:t>Планируемый объем инвестиций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Формы инвестиций (указать в соответствии с приведенной ниже классификацией):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по основным целям инвестирования</w:t>
            </w:r>
          </w:p>
          <w:p w:rsidR="0086523C" w:rsidRPr="00D25759" w:rsidRDefault="00B678CC" w:rsidP="00B95579">
            <w:pPr>
              <w:pStyle w:val="a8"/>
              <w:rPr>
                <w:rFonts w:ascii="Times New Roman" w:hAnsi="Times New Roman"/>
              </w:rPr>
            </w:pPr>
            <w:hyperlink r:id="rId9" w:history="1">
              <w:r w:rsidR="0086523C" w:rsidRPr="00D25759">
                <w:rPr>
                  <w:rFonts w:ascii="Times New Roman" w:hAnsi="Times New Roman"/>
                  <w:b/>
                  <w:bCs/>
                  <w:color w:val="0066CC"/>
                  <w:u w:val="single"/>
                  <w:bdr w:val="none" w:sz="0" w:space="0" w:color="auto" w:frame="1"/>
                </w:rPr>
                <w:t>прямые инвестиции</w:t>
              </w:r>
            </w:hyperlink>
            <w:r w:rsidR="0086523C" w:rsidRPr="00D25759">
              <w:rPr>
                <w:rFonts w:ascii="Times New Roman" w:hAnsi="Times New Roman"/>
              </w:rPr>
              <w:t> (к прямым инвестициям относятся </w:t>
            </w:r>
            <w:hyperlink r:id="rId10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инвестиции</w:t>
              </w:r>
            </w:hyperlink>
            <w:r w:rsidR="0086523C" w:rsidRPr="00D25759">
              <w:rPr>
                <w:rFonts w:ascii="Times New Roman" w:hAnsi="Times New Roman"/>
              </w:rPr>
              <w:t>, в результате которых </w:t>
            </w:r>
            <w:hyperlink r:id="rId11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инвестор</w:t>
              </w:r>
            </w:hyperlink>
            <w:r w:rsidR="0086523C" w:rsidRPr="00D25759">
              <w:rPr>
                <w:rFonts w:ascii="Times New Roman" w:hAnsi="Times New Roman"/>
              </w:rPr>
              <w:t> получает долю в </w:t>
            </w:r>
            <w:hyperlink r:id="rId12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уставном капитале</w:t>
              </w:r>
            </w:hyperlink>
            <w:r w:rsidR="0086523C" w:rsidRPr="00D25759">
              <w:rPr>
                <w:rFonts w:ascii="Times New Roman" w:hAnsi="Times New Roman"/>
              </w:rPr>
              <w:t> </w:t>
            </w:r>
            <w:hyperlink r:id="rId13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предприятия</w:t>
              </w:r>
            </w:hyperlink>
            <w:r w:rsidR="0086523C" w:rsidRPr="00D25759">
              <w:rPr>
                <w:rFonts w:ascii="Times New Roman" w:hAnsi="Times New Roman"/>
              </w:rPr>
              <w:t> не менее 10 %;</w:t>
            </w:r>
          </w:p>
          <w:p w:rsidR="0086523C" w:rsidRPr="00D25759" w:rsidRDefault="00B678CC" w:rsidP="00B95579">
            <w:pPr>
              <w:pStyle w:val="a8"/>
              <w:rPr>
                <w:rFonts w:ascii="Times New Roman" w:hAnsi="Times New Roman"/>
              </w:rPr>
            </w:pPr>
            <w:hyperlink r:id="rId14" w:history="1">
              <w:r w:rsidR="0086523C" w:rsidRPr="00D25759">
                <w:rPr>
                  <w:rFonts w:ascii="Times New Roman" w:hAnsi="Times New Roman"/>
                  <w:b/>
                  <w:bCs/>
                  <w:color w:val="0066CC"/>
                  <w:u w:val="single"/>
                  <w:bdr w:val="none" w:sz="0" w:space="0" w:color="auto" w:frame="1"/>
                </w:rPr>
                <w:t>портфельные инвестиции</w:t>
              </w:r>
            </w:hyperlink>
            <w:r w:rsidR="0086523C" w:rsidRPr="00D25759">
              <w:rPr>
                <w:rFonts w:ascii="Times New Roman" w:hAnsi="Times New Roman"/>
              </w:rPr>
              <w:t> (</w:t>
            </w:r>
            <w:hyperlink r:id="rId15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инвестиции</w:t>
              </w:r>
            </w:hyperlink>
            <w:r w:rsidR="0086523C" w:rsidRPr="00D25759">
              <w:rPr>
                <w:rFonts w:ascii="Times New Roman" w:hAnsi="Times New Roman"/>
              </w:rPr>
              <w:t> в </w:t>
            </w:r>
            <w:hyperlink r:id="rId16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ценные бумаги</w:t>
              </w:r>
            </w:hyperlink>
            <w:r w:rsidR="0086523C" w:rsidRPr="00D25759">
              <w:rPr>
                <w:rFonts w:ascii="Times New Roman" w:hAnsi="Times New Roman"/>
              </w:rPr>
              <w:t>, формируемые в виде </w:t>
            </w:r>
            <w:hyperlink r:id="rId17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портфеля</w:t>
              </w:r>
            </w:hyperlink>
            <w:r w:rsidR="0086523C" w:rsidRPr="00D25759">
              <w:rPr>
                <w:rFonts w:ascii="Times New Roman" w:hAnsi="Times New Roman"/>
              </w:rPr>
              <w:t> ценных бумаг). Портфельные инвестиции представляют собой пассивное владение ценными бумагами, например </w:t>
            </w:r>
            <w:hyperlink r:id="rId18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акциями</w:t>
              </w:r>
            </w:hyperlink>
            <w:r w:rsidR="0086523C" w:rsidRPr="00D25759">
              <w:rPr>
                <w:rFonts w:ascii="Times New Roman" w:hAnsi="Times New Roman"/>
              </w:rPr>
              <w:t> компаний, </w:t>
            </w:r>
            <w:hyperlink r:id="rId19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облигациями</w:t>
              </w:r>
            </w:hyperlink>
            <w:r w:rsidR="0086523C" w:rsidRPr="00D25759">
              <w:rPr>
                <w:rFonts w:ascii="Times New Roman" w:hAnsi="Times New Roman"/>
              </w:rPr>
              <w:t> и пр., и не предусматривает со стороны </w:t>
            </w:r>
            <w:hyperlink r:id="rId20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инвестора</w:t>
              </w:r>
            </w:hyperlink>
            <w:r w:rsidR="0086523C" w:rsidRPr="00D25759">
              <w:rPr>
                <w:rFonts w:ascii="Times New Roman" w:hAnsi="Times New Roman"/>
              </w:rPr>
              <w:t> участия в оперативном управлении предприятием, выпустившим ценные бумаги.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по срокам вложения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25759">
              <w:rPr>
                <w:rFonts w:ascii="Times New Roman" w:hAnsi="Times New Roman"/>
              </w:rPr>
              <w:t>краткосрочные</w:t>
            </w:r>
            <w:proofErr w:type="gramEnd"/>
            <w:r w:rsidRPr="00D25759">
              <w:rPr>
                <w:rFonts w:ascii="Times New Roman" w:hAnsi="Times New Roman"/>
              </w:rPr>
              <w:t xml:space="preserve"> (до одного года);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25759">
              <w:rPr>
                <w:rFonts w:ascii="Times New Roman" w:hAnsi="Times New Roman"/>
              </w:rPr>
              <w:t>среднесрочные</w:t>
            </w:r>
            <w:proofErr w:type="gramEnd"/>
            <w:r w:rsidRPr="00D25759">
              <w:rPr>
                <w:rFonts w:ascii="Times New Roman" w:hAnsi="Times New Roman"/>
              </w:rPr>
              <w:t xml:space="preserve"> (1-3 года);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25759">
              <w:rPr>
                <w:rFonts w:ascii="Times New Roman" w:hAnsi="Times New Roman"/>
              </w:rPr>
              <w:t>долгосрочные</w:t>
            </w:r>
            <w:proofErr w:type="gramEnd"/>
            <w:r w:rsidRPr="00D25759">
              <w:rPr>
                <w:rFonts w:ascii="Times New Roman" w:hAnsi="Times New Roman"/>
              </w:rPr>
              <w:t xml:space="preserve"> (свыше 3-5 лет).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по форме собственности на инвестиционные ресурсы</w:t>
            </w:r>
          </w:p>
          <w:p w:rsidR="0086523C" w:rsidRPr="00D25759" w:rsidRDefault="00B678CC" w:rsidP="00B95579">
            <w:pPr>
              <w:pStyle w:val="a8"/>
              <w:rPr>
                <w:rFonts w:ascii="Times New Roman" w:hAnsi="Times New Roman"/>
              </w:rPr>
            </w:pPr>
            <w:hyperlink r:id="rId21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частные</w:t>
              </w:r>
            </w:hyperlink>
            <w:r w:rsidR="0086523C" w:rsidRPr="00D25759">
              <w:rPr>
                <w:rFonts w:ascii="Times New Roman" w:hAnsi="Times New Roman"/>
              </w:rPr>
              <w:t>;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государственные;</w:t>
            </w:r>
          </w:p>
          <w:p w:rsidR="0086523C" w:rsidRPr="00D25759" w:rsidRDefault="00B678CC" w:rsidP="00B95579">
            <w:pPr>
              <w:pStyle w:val="a8"/>
              <w:rPr>
                <w:rFonts w:ascii="Times New Roman" w:hAnsi="Times New Roman"/>
              </w:rPr>
            </w:pPr>
            <w:hyperlink r:id="rId22" w:history="1">
              <w:r w:rsidR="0086523C" w:rsidRPr="00D25759">
                <w:rPr>
                  <w:rFonts w:ascii="Times New Roman" w:hAnsi="Times New Roman"/>
                  <w:color w:val="0066CC"/>
                  <w:u w:val="single"/>
                  <w:bdr w:val="none" w:sz="0" w:space="0" w:color="auto" w:frame="1"/>
                </w:rPr>
                <w:t>иностранные</w:t>
              </w:r>
            </w:hyperlink>
            <w:r w:rsidR="0086523C" w:rsidRPr="00D25759">
              <w:rPr>
                <w:rFonts w:ascii="Times New Roman" w:hAnsi="Times New Roman"/>
              </w:rPr>
              <w:t>;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смешанные.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 основным целям-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 срокам вложения-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 форме собственности на инвестиционные ресурсы-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Количество занятых работников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 том числе иностранных работников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Срок ввода в эксплуатацию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1-я очередь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2-я очередь и т.д.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Срок строительства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1-я очередь</w:t>
            </w:r>
          </w:p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2-я очередь и т.д.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Срок выхода на полную производственную мощность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Класс опасности намечаемой деятельности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lastRenderedPageBreak/>
              <w:t>Размер санитарно-защитной зоны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Годовой оборот, при выходе на полную производственную мощность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Возможное влияние предприятия на окружающую среду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Виды воздействия на компоненты окружающей среды</w:t>
            </w:r>
          </w:p>
        </w:tc>
      </w:tr>
      <w:tr w:rsidR="0086523C" w:rsidRPr="00D25759" w:rsidTr="00D25759">
        <w:tc>
          <w:tcPr>
            <w:tcW w:w="46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D25759">
              <w:rPr>
                <w:rFonts w:ascii="Times New Roman" w:hAnsi="Times New Roman"/>
              </w:rPr>
              <w:t>ингридиентов-загрязнителей</w:t>
            </w:r>
            <w:proofErr w:type="spellEnd"/>
          </w:p>
        </w:tc>
        <w:tc>
          <w:tcPr>
            <w:tcW w:w="30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Количество загрязняющих веществ (тонн в год)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Отходы производства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виды</w:t>
            </w:r>
          </w:p>
        </w:tc>
        <w:tc>
          <w:tcPr>
            <w:tcW w:w="98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объем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токсичность</w:t>
            </w:r>
          </w:p>
        </w:tc>
        <w:tc>
          <w:tcPr>
            <w:tcW w:w="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Способы утилизации</w:t>
            </w: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D25759"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5154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</w:rPr>
      </w:pPr>
      <w:r w:rsidRPr="00D25759">
        <w:rPr>
          <w:rFonts w:ascii="Times New Roman" w:hAnsi="Times New Roman"/>
          <w:b/>
          <w:bCs/>
          <w:bdr w:val="none" w:sz="0" w:space="0" w:color="auto" w:frame="1"/>
        </w:rPr>
        <w:t>6. Предварительные условия предоставления земельного участка</w:t>
      </w:r>
    </w:p>
    <w:tbl>
      <w:tblPr>
        <w:tblW w:w="9789" w:type="dxa"/>
        <w:tblCellMar>
          <w:left w:w="0" w:type="dxa"/>
          <w:right w:w="0" w:type="dxa"/>
        </w:tblCellMar>
        <w:tblLook w:val="04A0"/>
      </w:tblPr>
      <w:tblGrid>
        <w:gridCol w:w="4119"/>
        <w:gridCol w:w="1560"/>
        <w:gridCol w:w="1842"/>
        <w:gridCol w:w="2268"/>
      </w:tblGrid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Характеристика территории участка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Площадь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Возможность расширения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Желаемая геометрия участка</w:t>
            </w: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Наличие зданий и сооружений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Требования к строениям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Требования к инфраструктуре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Газ (куб</w:t>
            </w:r>
            <w:proofErr w:type="gramStart"/>
            <w:r w:rsidRPr="00D25759">
              <w:rPr>
                <w:rFonts w:ascii="Times New Roman" w:hAnsi="Times New Roman"/>
              </w:rPr>
              <w:t>.м</w:t>
            </w:r>
            <w:proofErr w:type="gramEnd"/>
            <w:r w:rsidRPr="00D25759">
              <w:rPr>
                <w:rFonts w:ascii="Times New Roman" w:hAnsi="Times New Roman"/>
              </w:rPr>
              <w:t>/год)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Отопление (Гкал/час)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Пар (бар)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Электроэнергия (кВт)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Водоснабжение (куб</w:t>
            </w:r>
            <w:proofErr w:type="gramStart"/>
            <w:r w:rsidRPr="00D25759">
              <w:rPr>
                <w:rFonts w:ascii="Times New Roman" w:hAnsi="Times New Roman"/>
              </w:rPr>
              <w:t>.м</w:t>
            </w:r>
            <w:proofErr w:type="gramEnd"/>
            <w:r w:rsidRPr="00D25759">
              <w:rPr>
                <w:rFonts w:ascii="Times New Roman" w:hAnsi="Times New Roman"/>
              </w:rPr>
              <w:t>/год)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r w:rsidRPr="00D25759">
              <w:rPr>
                <w:rFonts w:ascii="Times New Roman" w:hAnsi="Times New Roman"/>
              </w:rPr>
              <w:t>Требования к подъездным путям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  <w:tr w:rsidR="0086523C" w:rsidRPr="00D25759" w:rsidTr="00B95579"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25759">
              <w:rPr>
                <w:rFonts w:ascii="Times New Roman" w:hAnsi="Times New Roman"/>
              </w:rPr>
              <w:t>Предпочтительное право владения земельным участком)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523C" w:rsidRPr="00D25759" w:rsidRDefault="0086523C" w:rsidP="00B955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Дата составления инвестиционного намерения__________________________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Должностное лицо,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ответственное за предоставленную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информацию _________________ ___________________ ____________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должность (ФИО) подпись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м.п.</w:t>
      </w:r>
    </w:p>
    <w:p w:rsidR="0086523C" w:rsidRPr="00D25759" w:rsidRDefault="0086523C" w:rsidP="00B95579">
      <w:pPr>
        <w:pStyle w:val="a8"/>
        <w:rPr>
          <w:rFonts w:ascii="Times New Roman" w:hAnsi="Times New Roman"/>
          <w:sz w:val="20"/>
          <w:szCs w:val="20"/>
        </w:rPr>
      </w:pPr>
      <w:r w:rsidRPr="00D25759">
        <w:rPr>
          <w:rFonts w:ascii="Times New Roman" w:hAnsi="Times New Roman"/>
          <w:sz w:val="20"/>
          <w:szCs w:val="20"/>
        </w:rPr>
        <w:t>Контактный телефон________________________</w:t>
      </w:r>
    </w:p>
    <w:p w:rsidR="00D25759" w:rsidRDefault="00D2575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D25759" w:rsidRDefault="00D2575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6523C" w:rsidRPr="00876190" w:rsidRDefault="0086523C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Приложение 2</w:t>
      </w:r>
    </w:p>
    <w:p w:rsidR="0086523C" w:rsidRPr="00876190" w:rsidRDefault="0086523C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Административному регламенту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СОГЛАШЕНИЕ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 намерениях в сфере сотрудничества в реализации инвестиционного проекта на территории 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 w:rsidRPr="0087619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Чаданский</w:t>
      </w:r>
      <w:r w:rsidR="00876190" w:rsidRPr="0087619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Дзун-Хемчикского кожууна  Республики Тыва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(примерная форма)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с. </w:t>
      </w:r>
      <w:r w:rsidR="0075606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Бажын-Алаак 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«____» _______20___г.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Администрация  сельского поселения</w:t>
      </w:r>
      <w:r w:rsid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>Чаданский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именуемая в дальнейшем «Администрация», в лице____________________________, действующего на основании </w:t>
      </w:r>
      <w:r w:rsid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Устава сельского поселения 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>Чаданский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 Предмет Соглашения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1.1. Инвестор намеревается реализовать на территории 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инвестиционный проект по _________________________ (далее именуется «Инвестиционный проект»).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1.2. В Инвестиционный проект предполагается вложить инвестиции в размере _________млн. рублей, которые будут способствовать развитию производительных сил 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созданию новых рабочих мест. Кроме того, в консолидированный бюджет  сельского поселения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поступят дополнительные доходы в виде уплачиваемых налогов.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 Намерения Сторон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2.1. Администрация намерена: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2.1.1.1. в предоставлении в соответствии с законодательством Россий</w:t>
      </w:r>
      <w:r w:rsidR="0075606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ской Федерации и Республики 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земельного участка для реализации Инвестиционного проекта.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2.1.1.2. на переговорах с территориальными органами федеральных органов испол</w:t>
      </w:r>
      <w:r w:rsidR="0075606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нительной власти Республики 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органами исполнительной власти Республики </w:t>
      </w:r>
      <w:r w:rsid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органами местного самоуправления, а также с организациями различных форм собственности.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2.1.1.3. при подготовке документации, необходимой для реализации Инвестиционного проекта на территории  сельского поселения</w:t>
      </w:r>
      <w:proofErr w:type="gramStart"/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  <w:proofErr w:type="gramEnd"/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>Чаданский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2.2 Инвестор намерен: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2.2.1. Осуществить на территории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строительство_______________ мощностью________/ в год.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Размещать заказы на изготовление и поставку оборудования, сырья и материалов, соответствующих 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систем международных стандартов, преимущественно на предприятиях  сельского поселения</w:t>
      </w:r>
      <w:r w:rsidR="00876190" w:rsidRP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>Чаданский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proofErr w:type="gramStart"/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.</w:t>
      </w:r>
      <w:proofErr w:type="gramEnd"/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2.2.3. Реализовать Инвестиционный проект в соответствии со следующим графиком работ: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до___.____.20___года представить в Администрацию  сельского поселения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сумон </w:t>
      </w:r>
      <w:r w:rsidR="00466F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Чаданский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Дзун-Хемчикского кожууна 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</w:t>
      </w:r>
      <w:r w:rsidR="00876190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</w:t>
      </w:r>
      <w:r w:rsidR="00876190" w:rsidRPr="008652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технико-экономическое обоснование инвестиционного проекта;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с___.____.20___года приступить к строительству объектов;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до____.____.20___года завершить реализацию Инвестиционного проекта.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3. Порядок разрешения споров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3.3. Все споры, возникающие из настоящего Соглашения, должны быть урегулированы путем переговоров.</w:t>
      </w:r>
    </w:p>
    <w:p w:rsidR="0086523C" w:rsidRPr="00876190" w:rsidRDefault="0086523C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4. Заключительные положения.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4.1. Изменения и дополнения к настоящему Соглашению должны быть совершены в письменной форме.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4.3. Соглашение составлено в двух экземплярах, по одному экземпляру для каждой из сторон.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4.4. Настоящее Соглашение вступает в силу с момента его подписания Сторонами.</w:t>
      </w:r>
    </w:p>
    <w:p w:rsidR="0086523C" w:rsidRPr="00876190" w:rsidRDefault="0086523C" w:rsidP="0086523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76190" w:rsidRDefault="00876190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5579" w:rsidRDefault="00B95579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6523C" w:rsidRPr="00876190" w:rsidRDefault="0086523C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Приложение № 3</w:t>
      </w:r>
    </w:p>
    <w:p w:rsidR="0086523C" w:rsidRPr="00876190" w:rsidRDefault="0086523C" w:rsidP="0086523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19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Административному регламенту</w:t>
      </w:r>
    </w:p>
    <w:p w:rsidR="00541B1C" w:rsidRPr="00876190" w:rsidRDefault="00B95579" w:rsidP="008652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085313"/>
            <wp:effectExtent l="0" t="0" r="3175" b="0"/>
            <wp:docPr id="1" name="Рисунок 1" descr="http://www.garant.ru/files/8/8/813588/pict105-5657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ant.ru/files/8/8/813588/pict105-5657617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B1C" w:rsidRPr="00876190" w:rsidSect="00B95579">
      <w:headerReference w:type="default" r:id="rId24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D1" w:rsidRDefault="00466FD1" w:rsidP="00D25759">
      <w:pPr>
        <w:spacing w:after="0" w:line="240" w:lineRule="auto"/>
      </w:pPr>
      <w:r>
        <w:separator/>
      </w:r>
    </w:p>
  </w:endnote>
  <w:endnote w:type="continuationSeparator" w:id="1">
    <w:p w:rsidR="00466FD1" w:rsidRDefault="00466FD1" w:rsidP="00D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D1" w:rsidRDefault="00466FD1" w:rsidP="00D25759">
      <w:pPr>
        <w:spacing w:after="0" w:line="240" w:lineRule="auto"/>
      </w:pPr>
      <w:r>
        <w:separator/>
      </w:r>
    </w:p>
  </w:footnote>
  <w:footnote w:type="continuationSeparator" w:id="1">
    <w:p w:rsidR="00466FD1" w:rsidRDefault="00466FD1" w:rsidP="00D2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735771"/>
      <w:docPartObj>
        <w:docPartGallery w:val="Page Numbers (Top of Page)"/>
        <w:docPartUnique/>
      </w:docPartObj>
    </w:sdtPr>
    <w:sdtContent>
      <w:p w:rsidR="00466FD1" w:rsidRDefault="00466FD1">
        <w:pPr>
          <w:pStyle w:val="a9"/>
          <w:jc w:val="right"/>
        </w:pPr>
        <w:fldSimple w:instr="PAGE   \* MERGEFORMAT">
          <w:r w:rsidR="0075606E">
            <w:rPr>
              <w:noProof/>
            </w:rPr>
            <w:t>17</w:t>
          </w:r>
        </w:fldSimple>
      </w:p>
    </w:sdtContent>
  </w:sdt>
  <w:p w:rsidR="00466FD1" w:rsidRDefault="00466F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FC9"/>
    <w:multiLevelType w:val="multilevel"/>
    <w:tmpl w:val="53B6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E06FB"/>
    <w:multiLevelType w:val="multilevel"/>
    <w:tmpl w:val="F92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F31C2"/>
    <w:multiLevelType w:val="multilevel"/>
    <w:tmpl w:val="4A2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FA4375"/>
    <w:multiLevelType w:val="multilevel"/>
    <w:tmpl w:val="536A6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45507"/>
    <w:multiLevelType w:val="multilevel"/>
    <w:tmpl w:val="500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3C"/>
    <w:rsid w:val="00063A3C"/>
    <w:rsid w:val="002C53D9"/>
    <w:rsid w:val="002F645E"/>
    <w:rsid w:val="0031010D"/>
    <w:rsid w:val="00412489"/>
    <w:rsid w:val="00466FD1"/>
    <w:rsid w:val="00541B1C"/>
    <w:rsid w:val="006D1C9E"/>
    <w:rsid w:val="0075606E"/>
    <w:rsid w:val="00795A5D"/>
    <w:rsid w:val="00841A6D"/>
    <w:rsid w:val="0086523C"/>
    <w:rsid w:val="00876190"/>
    <w:rsid w:val="009102EA"/>
    <w:rsid w:val="00935221"/>
    <w:rsid w:val="00A96C6A"/>
    <w:rsid w:val="00B06671"/>
    <w:rsid w:val="00B678CC"/>
    <w:rsid w:val="00B95579"/>
    <w:rsid w:val="00C67C45"/>
    <w:rsid w:val="00D25759"/>
    <w:rsid w:val="00DD7515"/>
    <w:rsid w:val="00E2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D1C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D1C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6D1C9E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6D1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2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759"/>
  </w:style>
  <w:style w:type="paragraph" w:styleId="ab">
    <w:name w:val="footer"/>
    <w:basedOn w:val="a"/>
    <w:link w:val="ac"/>
    <w:uiPriority w:val="99"/>
    <w:unhideWhenUsed/>
    <w:rsid w:val="00D2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D1C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D1C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6D1C9E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6D1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2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759"/>
  </w:style>
  <w:style w:type="paragraph" w:styleId="ab">
    <w:name w:val="footer"/>
    <w:basedOn w:val="a"/>
    <w:link w:val="ac"/>
    <w:uiPriority w:val="99"/>
    <w:unhideWhenUsed/>
    <w:rsid w:val="00D2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1379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5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4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u.wikipedia.org/wiki/%D0%9F%D1%80%D0%B5%D0%B4%D0%BF%D1%80%D0%B8%D1%8F%D1%82%D0%B8%D0%B5" TargetMode="External"/><Relationship Id="rId18" Type="http://schemas.openxmlformats.org/officeDocument/2006/relationships/hyperlink" Target="http://ru.wikipedia.org/wiki/%D0%90%D0%BA%D1%86%D0%B8%D1%8F_%28%D1%84%D0%B8%D0%BD%D0%B0%D0%BD%D1%81%D1%8B%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ru.wikipedia.org/wiki/%D0%A3%D1%81%D1%82%D0%B0%D0%B2%D0%BD%D1%8B%D0%B9_%D0%BA%D0%B0%D0%BF%D0%B8%D1%82%D0%B0%D0%BB" TargetMode="External"/><Relationship Id="rId17" Type="http://schemas.openxmlformats.org/officeDocument/2006/relationships/hyperlink" Target="http://ru.wikipedia.org/wiki/%D0%9F%D0%BE%D1%80%D1%82%D1%84%D0%B5%D0%BB%D1%8C_%28%D1%84%D0%B8%D0%BD%D0%B0%D0%BD%D1%81%D1%8B%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B5%D0%BD%D0%BD%D1%8B%D0%B5_%D0%B1%D1%83%D0%BC%D0%B0%D0%B3%D0%B8" TargetMode="External"/><Relationship Id="rId20" Type="http://schemas.openxmlformats.org/officeDocument/2006/relationships/hyperlink" Target="http://ru.wikipedia.org/wiki/%D0%98%D0%BD%D0%B2%D0%B5%D1%81%D1%82%D0%BE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0%BD%D0%B2%D0%B5%D1%81%D1%82%D0%BE%D1%8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8%D0%BD%D0%B2%D0%B5%D1%81%D1%82%D0%B8%D1%86%D0%B8%D0%B8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ru.wikipedia.org/wiki/%D0%98%D0%BD%D0%B2%D0%B5%D1%81%D1%82%D0%B8%D1%86%D0%B8%D0%B8" TargetMode="External"/><Relationship Id="rId19" Type="http://schemas.openxmlformats.org/officeDocument/2006/relationships/hyperlink" Target="http://ru.wikipedia.org/wiki/%D0%9E%D0%B1%D0%BB%D0%B8%D0%B3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1%8F%D0%BC%D1%8B%D0%B5_%D0%B8%D0%BD%D0%B2%D0%B5%D1%81%D1%82%D0%B8%D1%86%D0%B8%D0%B8" TargetMode="External"/><Relationship Id="rId14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22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8396</Words>
  <Characters>47858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2018-12-29T06:50:00Z</cp:lastPrinted>
  <dcterms:created xsi:type="dcterms:W3CDTF">2018-12-28T06:26:00Z</dcterms:created>
  <dcterms:modified xsi:type="dcterms:W3CDTF">2018-12-29T06:52:00Z</dcterms:modified>
</cp:coreProperties>
</file>