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2F" w:rsidRPr="0048532F" w:rsidRDefault="00A47022" w:rsidP="0048532F">
      <w:pPr>
        <w:jc w:val="center"/>
        <w:rPr>
          <w:noProof/>
          <w:sz w:val="28"/>
          <w:szCs w:val="28"/>
        </w:rPr>
      </w:pPr>
      <w:r>
        <w:rPr>
          <w:noProof/>
          <w:color w:val="262626"/>
          <w:sz w:val="28"/>
          <w:szCs w:val="28"/>
          <w:lang w:eastAsia="ru-RU"/>
        </w:rPr>
        <w:drawing>
          <wp:inline distT="0" distB="0" distL="0" distR="0" wp14:anchorId="1DB2B60F" wp14:editId="6BFF1618">
            <wp:extent cx="923925" cy="781050"/>
            <wp:effectExtent l="19050" t="0" r="9525" b="0"/>
            <wp:docPr id="3" name="Рисунок 1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2F" w:rsidRPr="00FD57BD" w:rsidRDefault="0048532F" w:rsidP="0048532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D57BD"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48532F" w:rsidRPr="00FD57BD" w:rsidRDefault="0048532F" w:rsidP="0048532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D57BD">
        <w:rPr>
          <w:rFonts w:ascii="Times New Roman" w:hAnsi="Times New Roman"/>
          <w:noProof/>
          <w:sz w:val="24"/>
          <w:szCs w:val="24"/>
        </w:rPr>
        <w:t>СЕЛ</w:t>
      </w:r>
      <w:r w:rsidR="00644BAE">
        <w:rPr>
          <w:rFonts w:ascii="Times New Roman" w:hAnsi="Times New Roman"/>
          <w:noProof/>
          <w:sz w:val="24"/>
          <w:szCs w:val="24"/>
        </w:rPr>
        <w:t>ЬСКОГО ПОСЕЛЕНИЯ СУМОНА ШЕМИ</w:t>
      </w:r>
    </w:p>
    <w:p w:rsidR="0048532F" w:rsidRPr="00FD57BD" w:rsidRDefault="0048532F" w:rsidP="0048532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D57BD">
        <w:rPr>
          <w:rFonts w:ascii="Times New Roman" w:hAnsi="Times New Roman"/>
          <w:noProof/>
          <w:sz w:val="24"/>
          <w:szCs w:val="24"/>
        </w:rPr>
        <w:t>ДЗУН-ХЕМЧИКСКОГО КОЖУУНА РЕСПУБЛИКИ ТЫВА</w:t>
      </w:r>
    </w:p>
    <w:p w:rsidR="0048532F" w:rsidRPr="00FD57BD" w:rsidRDefault="0048532F" w:rsidP="004853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D57BD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48532F" w:rsidRPr="00FD57BD" w:rsidRDefault="0048532F" w:rsidP="0048532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D57BD">
        <w:rPr>
          <w:rFonts w:ascii="Times New Roman" w:hAnsi="Times New Roman"/>
          <w:noProof/>
          <w:sz w:val="24"/>
          <w:szCs w:val="24"/>
        </w:rPr>
        <w:t>ТЫВА РЕСПУБЛИКАНЫН ЧООН-ХЕМЧИК КОЖУУННУН</w:t>
      </w:r>
    </w:p>
    <w:p w:rsidR="0048532F" w:rsidRPr="00FD57BD" w:rsidRDefault="00644BAE" w:rsidP="0048532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ШЕМИ</w:t>
      </w:r>
      <w:r w:rsidR="0048532F" w:rsidRPr="00FD57BD">
        <w:rPr>
          <w:rFonts w:ascii="Times New Roman" w:hAnsi="Times New Roman"/>
          <w:noProof/>
          <w:sz w:val="24"/>
          <w:szCs w:val="24"/>
        </w:rPr>
        <w:t xml:space="preserve"> КОДЭЭ СУМУ ЧАГЫРГАЗЫНЫН</w:t>
      </w:r>
    </w:p>
    <w:p w:rsidR="00556996" w:rsidRPr="00793533" w:rsidRDefault="0048532F" w:rsidP="0079353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D57BD">
        <w:rPr>
          <w:rFonts w:ascii="Times New Roman" w:hAnsi="Times New Roman"/>
          <w:b/>
          <w:noProof/>
          <w:sz w:val="24"/>
          <w:szCs w:val="24"/>
        </w:rPr>
        <w:t>ДОКТААЛЫ</w:t>
      </w:r>
    </w:p>
    <w:p w:rsidR="00556996" w:rsidRPr="00FD57BD" w:rsidRDefault="00644BAE" w:rsidP="00485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декабря</w:t>
      </w:r>
      <w:r w:rsidR="00A47022">
        <w:rPr>
          <w:rFonts w:ascii="Times New Roman" w:hAnsi="Times New Roman" w:cs="Times New Roman"/>
          <w:sz w:val="24"/>
          <w:szCs w:val="24"/>
        </w:rPr>
        <w:t xml:space="preserve"> 2023</w:t>
      </w:r>
      <w:r w:rsidR="00556996" w:rsidRPr="00FD57BD">
        <w:rPr>
          <w:rFonts w:ascii="Times New Roman" w:hAnsi="Times New Roman" w:cs="Times New Roman"/>
          <w:sz w:val="24"/>
          <w:szCs w:val="24"/>
        </w:rPr>
        <w:t xml:space="preserve"> г.  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7B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556996" w:rsidRPr="00FD57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57B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57BD">
        <w:rPr>
          <w:rFonts w:ascii="Times New Roman" w:hAnsi="Times New Roman" w:cs="Times New Roman"/>
          <w:sz w:val="24"/>
          <w:szCs w:val="24"/>
        </w:rPr>
        <w:t xml:space="preserve">  </w:t>
      </w:r>
      <w:r w:rsidR="00556996" w:rsidRPr="00FD57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1B7D43" w:rsidRPr="00FD57BD" w:rsidRDefault="001B7D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3464" w:rsidRPr="00FD57BD" w:rsidRDefault="003734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 xml:space="preserve">Об определении маршрутов прогона, мест сбора и выпаса сельскохозяйственных животных на </w:t>
      </w:r>
      <w:r w:rsidR="00556996" w:rsidRPr="00FD57BD">
        <w:rPr>
          <w:rFonts w:ascii="Times New Roman" w:hAnsi="Times New Roman" w:cs="Times New Roman"/>
          <w:sz w:val="24"/>
          <w:szCs w:val="24"/>
        </w:rPr>
        <w:t>территории</w:t>
      </w:r>
      <w:r w:rsidR="00644B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E2295" w:rsidRPr="00FD57BD">
        <w:rPr>
          <w:rFonts w:ascii="Times New Roman" w:hAnsi="Times New Roman" w:cs="Times New Roman"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2F" w:rsidRPr="00FD57B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96" w:rsidRPr="00FD57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57B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546DBD" w:rsidRPr="00FD57BD" w:rsidRDefault="00546D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4BAE" w:rsidRDefault="001B7D43" w:rsidP="001A66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7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FD57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73464" w:rsidRPr="00FD57BD">
        <w:rPr>
          <w:rFonts w:ascii="Times New Roman" w:hAnsi="Times New Roman" w:cs="Times New Roman"/>
          <w:sz w:val="24"/>
          <w:szCs w:val="24"/>
        </w:rPr>
        <w:t xml:space="preserve"> от 6 октября 2</w:t>
      </w:r>
      <w:r w:rsidRPr="00FD57BD">
        <w:rPr>
          <w:rFonts w:ascii="Times New Roman" w:hAnsi="Times New Roman" w:cs="Times New Roman"/>
          <w:sz w:val="24"/>
          <w:szCs w:val="24"/>
        </w:rPr>
        <w:t xml:space="preserve">003 </w:t>
      </w:r>
      <w:r w:rsidR="00373464" w:rsidRPr="00FD57BD">
        <w:rPr>
          <w:rFonts w:ascii="Times New Roman" w:hAnsi="Times New Roman" w:cs="Times New Roman"/>
          <w:sz w:val="24"/>
          <w:szCs w:val="24"/>
        </w:rPr>
        <w:t>г. № 131-ФЗ «</w:t>
      </w:r>
      <w:r w:rsidRPr="00FD57B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73464" w:rsidRPr="00FD57BD">
        <w:rPr>
          <w:rFonts w:ascii="Times New Roman" w:hAnsi="Times New Roman" w:cs="Times New Roman"/>
          <w:sz w:val="24"/>
          <w:szCs w:val="24"/>
        </w:rPr>
        <w:t>»</w:t>
      </w:r>
      <w:r w:rsidRPr="00FD57BD">
        <w:rPr>
          <w:rFonts w:ascii="Times New Roman" w:hAnsi="Times New Roman" w:cs="Times New Roman"/>
          <w:sz w:val="24"/>
          <w:szCs w:val="24"/>
        </w:rPr>
        <w:t xml:space="preserve">, </w:t>
      </w:r>
      <w:r w:rsidR="00373464" w:rsidRPr="00FD57BD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r w:rsidR="00556996" w:rsidRPr="00FD57BD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="0048532F" w:rsidRPr="00FD57BD">
        <w:rPr>
          <w:rFonts w:ascii="Times New Roman" w:hAnsi="Times New Roman" w:cs="Times New Roman"/>
          <w:sz w:val="24"/>
          <w:szCs w:val="24"/>
        </w:rPr>
        <w:t>Дзун-Хемчик</w:t>
      </w:r>
      <w:r w:rsidR="00556996" w:rsidRPr="00FD57B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96" w:rsidRPr="00FD57BD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556996" w:rsidRPr="00FD57BD">
        <w:rPr>
          <w:rFonts w:ascii="Times New Roman" w:hAnsi="Times New Roman" w:cs="Times New Roman"/>
          <w:sz w:val="24"/>
          <w:szCs w:val="24"/>
        </w:rPr>
        <w:t xml:space="preserve"> Республики Тыва»,</w:t>
      </w:r>
      <w:r w:rsidR="00270122" w:rsidRPr="00FD57B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8532F" w:rsidRPr="00FD57BD">
        <w:rPr>
          <w:rFonts w:ascii="Times New Roman" w:hAnsi="Times New Roman" w:cs="Times New Roman"/>
          <w:sz w:val="24"/>
          <w:szCs w:val="24"/>
        </w:rPr>
        <w:t>сел</w:t>
      </w:r>
      <w:r w:rsidR="00644BAE">
        <w:rPr>
          <w:rFonts w:ascii="Times New Roman" w:hAnsi="Times New Roman" w:cs="Times New Roman"/>
          <w:sz w:val="24"/>
          <w:szCs w:val="24"/>
        </w:rPr>
        <w:t>ьского поселения</w:t>
      </w:r>
      <w:proofErr w:type="gram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556996" w:rsidRPr="00FD57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7D43" w:rsidRPr="00644BAE" w:rsidRDefault="001B7D43" w:rsidP="00644BAE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36"/>
          <w:szCs w:val="24"/>
        </w:rPr>
      </w:pPr>
      <w:r w:rsidRPr="00644BAE">
        <w:rPr>
          <w:rFonts w:ascii="Times New Roman" w:hAnsi="Times New Roman" w:cs="Times New Roman"/>
          <w:b/>
          <w:sz w:val="36"/>
          <w:szCs w:val="24"/>
        </w:rPr>
        <w:t>постановляет:</w:t>
      </w:r>
    </w:p>
    <w:p w:rsidR="00270122" w:rsidRPr="00FD57BD" w:rsidRDefault="00270122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96F74" w:rsidRPr="00FD57BD">
        <w:rPr>
          <w:rFonts w:ascii="Times New Roman" w:hAnsi="Times New Roman" w:cs="Times New Roman"/>
          <w:sz w:val="24"/>
          <w:szCs w:val="24"/>
        </w:rPr>
        <w:t>маршруты прогона сельскохозяйственных животных до места сбора животных в организованное стадо и до мест выпаса и пастьбы</w:t>
      </w:r>
      <w:r w:rsidR="00B5540E" w:rsidRPr="00FD57BD">
        <w:rPr>
          <w:rFonts w:ascii="Times New Roman" w:hAnsi="Times New Roman" w:cs="Times New Roman"/>
          <w:sz w:val="24"/>
          <w:szCs w:val="24"/>
        </w:rPr>
        <w:t xml:space="preserve">, перечень мест сбора животных в организованное стадо </w:t>
      </w:r>
      <w:r w:rsidR="00E96F74" w:rsidRPr="00FD57B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56996" w:rsidRPr="00FD57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56996" w:rsidRPr="00FD57BD">
        <w:rPr>
          <w:rFonts w:ascii="Times New Roman" w:hAnsi="Times New Roman" w:cs="Times New Roman"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2F" w:rsidRPr="00FD57B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96" w:rsidRPr="00FD57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56996" w:rsidRPr="00FD57B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r w:rsidR="00B0479C" w:rsidRPr="00FD57B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6996" w:rsidRPr="00FD57BD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B0479C" w:rsidRPr="00FD57BD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1A4B8D" w:rsidRDefault="002F307B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>Утвердить</w:t>
      </w:r>
      <w:r w:rsidR="001A4B8D" w:rsidRPr="00FD57BD">
        <w:rPr>
          <w:rFonts w:ascii="Times New Roman" w:hAnsi="Times New Roman" w:cs="Times New Roman"/>
          <w:sz w:val="24"/>
          <w:szCs w:val="24"/>
        </w:rPr>
        <w:t>:</w:t>
      </w:r>
    </w:p>
    <w:p w:rsidR="00793533" w:rsidRPr="00793533" w:rsidRDefault="00793533" w:rsidP="00793533">
      <w:pPr>
        <w:pStyle w:val="ConsPlusNormal"/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33">
        <w:rPr>
          <w:rFonts w:ascii="Times New Roman" w:hAnsi="Times New Roman" w:cs="Times New Roman"/>
          <w:sz w:val="24"/>
          <w:szCs w:val="24"/>
        </w:rPr>
        <w:t>- п</w:t>
      </w:r>
      <w:r w:rsidRPr="00793533">
        <w:rPr>
          <w:rFonts w:ascii="Times New Roman" w:hAnsi="Times New Roman" w:cs="Times New Roman"/>
          <w:bCs/>
          <w:sz w:val="24"/>
          <w:szCs w:val="24"/>
        </w:rPr>
        <w:t>орядок содержания,  выпаса и прогона сельскохозяйственных животных на терри</w:t>
      </w:r>
      <w:r w:rsidR="00644BAE">
        <w:rPr>
          <w:rFonts w:ascii="Times New Roman" w:hAnsi="Times New Roman" w:cs="Times New Roman"/>
          <w:bCs/>
          <w:sz w:val="24"/>
          <w:szCs w:val="24"/>
        </w:rPr>
        <w:t xml:space="preserve">тории сельского поселения </w:t>
      </w:r>
      <w:proofErr w:type="spellStart"/>
      <w:r w:rsidR="00644BAE">
        <w:rPr>
          <w:rFonts w:ascii="Times New Roman" w:hAnsi="Times New Roman" w:cs="Times New Roman"/>
          <w:bCs/>
          <w:sz w:val="24"/>
          <w:szCs w:val="24"/>
        </w:rPr>
        <w:t>сумона</w:t>
      </w:r>
      <w:proofErr w:type="spellEnd"/>
      <w:r w:rsidR="00644B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bCs/>
          <w:sz w:val="24"/>
          <w:szCs w:val="24"/>
        </w:rPr>
        <w:t>Шми</w:t>
      </w:r>
      <w:proofErr w:type="spellEnd"/>
      <w:r w:rsidRPr="0079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3533">
        <w:rPr>
          <w:rFonts w:ascii="Times New Roman" w:hAnsi="Times New Roman" w:cs="Times New Roman"/>
          <w:bCs/>
          <w:sz w:val="24"/>
          <w:szCs w:val="24"/>
        </w:rPr>
        <w:t>Дзун</w:t>
      </w:r>
      <w:r>
        <w:rPr>
          <w:rFonts w:ascii="Times New Roman" w:hAnsi="Times New Roman" w:cs="Times New Roman"/>
          <w:bCs/>
          <w:sz w:val="24"/>
          <w:szCs w:val="24"/>
        </w:rPr>
        <w:t>-Хемчикского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793533">
        <w:rPr>
          <w:rFonts w:ascii="Times New Roman" w:hAnsi="Times New Roman" w:cs="Times New Roman"/>
          <w:bCs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1);</w:t>
      </w:r>
      <w:r w:rsidRPr="007935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307B" w:rsidRPr="00FD57BD" w:rsidRDefault="001A4B8D" w:rsidP="001A4B8D">
      <w:pPr>
        <w:pStyle w:val="ConsPlusNormal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>-</w:t>
      </w:r>
      <w:r w:rsidR="0079353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9" w:history="1">
        <w:r w:rsidR="002F307B" w:rsidRPr="00FD57B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F307B" w:rsidRPr="00FD57BD">
        <w:rPr>
          <w:rFonts w:ascii="Times New Roman" w:hAnsi="Times New Roman" w:cs="Times New Roman"/>
          <w:sz w:val="24"/>
          <w:szCs w:val="24"/>
        </w:rPr>
        <w:t xml:space="preserve"> мест выпаса сельскохозяйственных животных </w:t>
      </w:r>
      <w:r w:rsidR="004109C1" w:rsidRPr="00FD57BD">
        <w:rPr>
          <w:rFonts w:ascii="Times New Roman" w:hAnsi="Times New Roman" w:cs="Times New Roman"/>
          <w:sz w:val="24"/>
          <w:szCs w:val="24"/>
        </w:rPr>
        <w:t>на</w:t>
      </w:r>
      <w:r w:rsidR="002F307B" w:rsidRPr="00FD57B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556996" w:rsidRPr="00FD57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8532F" w:rsidRPr="00FD57BD">
        <w:rPr>
          <w:rFonts w:ascii="Times New Roman" w:hAnsi="Times New Roman" w:cs="Times New Roman"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2F" w:rsidRPr="00FD57B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96" w:rsidRPr="00FD57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56996" w:rsidRPr="00FD57B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r w:rsidR="00793533">
        <w:rPr>
          <w:rFonts w:ascii="Times New Roman" w:hAnsi="Times New Roman" w:cs="Times New Roman"/>
          <w:sz w:val="24"/>
          <w:szCs w:val="24"/>
        </w:rPr>
        <w:t>(приложение 2)</w:t>
      </w:r>
      <w:r w:rsidRPr="00FD57BD">
        <w:rPr>
          <w:rFonts w:ascii="Times New Roman" w:hAnsi="Times New Roman" w:cs="Times New Roman"/>
          <w:sz w:val="24"/>
          <w:szCs w:val="24"/>
        </w:rPr>
        <w:t>;</w:t>
      </w:r>
    </w:p>
    <w:p w:rsidR="001A4B8D" w:rsidRPr="00FD57BD" w:rsidRDefault="001A4B8D" w:rsidP="001A4B8D">
      <w:pPr>
        <w:pStyle w:val="a3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>- схему прогона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r w:rsidRPr="00FD57BD">
        <w:rPr>
          <w:rFonts w:ascii="Times New Roman" w:hAnsi="Times New Roman" w:cs="Times New Roman"/>
          <w:sz w:val="24"/>
          <w:szCs w:val="24"/>
        </w:rPr>
        <w:t xml:space="preserve">сельскохозяйственных животных из мест сбора животных в организованное стадо и до мест выпаса и пастьбы на территории </w:t>
      </w:r>
      <w:r w:rsidRPr="00FD57BD">
        <w:rPr>
          <w:rFonts w:ascii="Times New Roman" w:hAnsi="Times New Roman" w:cs="Times New Roman"/>
          <w:noProof/>
          <w:sz w:val="24"/>
          <w:szCs w:val="24"/>
        </w:rPr>
        <w:t xml:space="preserve">сельского поселения сумон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2F" w:rsidRPr="00FD57B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8532F" w:rsidRPr="00FD57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D57BD">
        <w:rPr>
          <w:rFonts w:ascii="Times New Roman" w:hAnsi="Times New Roman" w:cs="Times New Roman"/>
          <w:noProof/>
          <w:sz w:val="24"/>
          <w:szCs w:val="24"/>
        </w:rPr>
        <w:t xml:space="preserve">кожууна Республики Тыва </w:t>
      </w:r>
      <w:r w:rsidR="00793533">
        <w:rPr>
          <w:rFonts w:ascii="Times New Roman" w:hAnsi="Times New Roman" w:cs="Times New Roman"/>
          <w:noProof/>
          <w:sz w:val="24"/>
          <w:szCs w:val="24"/>
        </w:rPr>
        <w:t>(</w:t>
      </w:r>
      <w:r w:rsidRPr="00FD57BD">
        <w:rPr>
          <w:rFonts w:ascii="Times New Roman" w:hAnsi="Times New Roman" w:cs="Times New Roman"/>
          <w:sz w:val="24"/>
          <w:szCs w:val="24"/>
        </w:rPr>
        <w:t>приложением</w:t>
      </w:r>
      <w:r w:rsidR="0048532F" w:rsidRPr="00FD57BD">
        <w:rPr>
          <w:rFonts w:ascii="Times New Roman" w:hAnsi="Times New Roman" w:cs="Times New Roman"/>
          <w:sz w:val="24"/>
          <w:szCs w:val="24"/>
        </w:rPr>
        <w:t xml:space="preserve"> </w:t>
      </w:r>
      <w:r w:rsidRPr="00FD57BD">
        <w:rPr>
          <w:rFonts w:ascii="Times New Roman" w:hAnsi="Times New Roman" w:cs="Times New Roman"/>
          <w:sz w:val="24"/>
          <w:szCs w:val="24"/>
        </w:rPr>
        <w:t>3</w:t>
      </w:r>
      <w:r w:rsidR="00793533">
        <w:rPr>
          <w:rFonts w:ascii="Times New Roman" w:hAnsi="Times New Roman" w:cs="Times New Roman"/>
          <w:sz w:val="24"/>
          <w:szCs w:val="24"/>
        </w:rPr>
        <w:t>)</w:t>
      </w:r>
      <w:r w:rsidRPr="00FD57BD">
        <w:rPr>
          <w:rFonts w:ascii="Times New Roman" w:hAnsi="Times New Roman" w:cs="Times New Roman"/>
          <w:sz w:val="24"/>
          <w:szCs w:val="24"/>
        </w:rPr>
        <w:t>;</w:t>
      </w:r>
    </w:p>
    <w:p w:rsidR="001B7D43" w:rsidRPr="00FD57BD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 xml:space="preserve">3. </w:t>
      </w:r>
      <w:r w:rsidR="001B7D43" w:rsidRPr="00FD57BD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9D7B60" w:rsidRPr="00FD57BD">
        <w:rPr>
          <w:rFonts w:ascii="Times New Roman" w:hAnsi="Times New Roman" w:cs="Times New Roman"/>
          <w:sz w:val="24"/>
          <w:szCs w:val="24"/>
        </w:rPr>
        <w:t>собственникам (</w:t>
      </w:r>
      <w:r w:rsidR="001B7D43" w:rsidRPr="00FD57BD">
        <w:rPr>
          <w:rFonts w:ascii="Times New Roman" w:hAnsi="Times New Roman" w:cs="Times New Roman"/>
          <w:sz w:val="24"/>
          <w:szCs w:val="24"/>
        </w:rPr>
        <w:t>владельцам</w:t>
      </w:r>
      <w:r w:rsidR="009D7B60" w:rsidRPr="00FD57BD">
        <w:rPr>
          <w:rFonts w:ascii="Times New Roman" w:hAnsi="Times New Roman" w:cs="Times New Roman"/>
          <w:sz w:val="24"/>
          <w:szCs w:val="24"/>
        </w:rPr>
        <w:t>)</w:t>
      </w:r>
      <w:r w:rsidR="001B7D43" w:rsidRPr="00FD57BD">
        <w:rPr>
          <w:rFonts w:ascii="Times New Roman" w:hAnsi="Times New Roman" w:cs="Times New Roman"/>
          <w:sz w:val="24"/>
          <w:szCs w:val="24"/>
        </w:rPr>
        <w:t xml:space="preserve"> сельскохозяйственных </w:t>
      </w:r>
      <w:r w:rsidR="00E90A76" w:rsidRPr="00FD57BD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1A6614" w:rsidRPr="00FD57BD">
        <w:rPr>
          <w:rFonts w:ascii="Times New Roman" w:hAnsi="Times New Roman" w:cs="Times New Roman"/>
          <w:sz w:val="24"/>
          <w:szCs w:val="24"/>
        </w:rPr>
        <w:t>органи</w:t>
      </w:r>
      <w:r w:rsidR="00E90A76" w:rsidRPr="00FD57BD">
        <w:rPr>
          <w:rFonts w:ascii="Times New Roman" w:hAnsi="Times New Roman" w:cs="Times New Roman"/>
          <w:sz w:val="24"/>
          <w:szCs w:val="24"/>
        </w:rPr>
        <w:t xml:space="preserve">зовать выпас скота в стаде и </w:t>
      </w:r>
      <w:r w:rsidR="001A6614" w:rsidRPr="00FD57BD">
        <w:rPr>
          <w:rFonts w:ascii="Times New Roman" w:hAnsi="Times New Roman" w:cs="Times New Roman"/>
          <w:sz w:val="24"/>
          <w:szCs w:val="24"/>
        </w:rPr>
        <w:t>н</w:t>
      </w:r>
      <w:r w:rsidR="001B7D43" w:rsidRPr="00FD57BD">
        <w:rPr>
          <w:rFonts w:ascii="Times New Roman" w:hAnsi="Times New Roman" w:cs="Times New Roman"/>
          <w:sz w:val="24"/>
          <w:szCs w:val="24"/>
        </w:rPr>
        <w:t>е допускат</w:t>
      </w:r>
      <w:r w:rsidR="00D71A03" w:rsidRPr="00FD57BD">
        <w:rPr>
          <w:rFonts w:ascii="Times New Roman" w:hAnsi="Times New Roman" w:cs="Times New Roman"/>
          <w:sz w:val="24"/>
          <w:szCs w:val="24"/>
        </w:rPr>
        <w:t>ь выпас скота без сопровождения; заключать договоры на выпас и прогон скота.</w:t>
      </w:r>
    </w:p>
    <w:p w:rsidR="001B7D43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D">
        <w:rPr>
          <w:rFonts w:ascii="Times New Roman" w:hAnsi="Times New Roman" w:cs="Times New Roman"/>
          <w:sz w:val="24"/>
          <w:szCs w:val="24"/>
        </w:rPr>
        <w:t xml:space="preserve">4. </w:t>
      </w:r>
      <w:r w:rsidR="006579FC" w:rsidRPr="00FD57BD">
        <w:rPr>
          <w:rFonts w:ascii="Times New Roman" w:hAnsi="Times New Roman" w:cs="Times New Roman"/>
          <w:sz w:val="24"/>
          <w:szCs w:val="24"/>
        </w:rPr>
        <w:t xml:space="preserve">Провести сходы граждан по разъяснению положений настоящего постановления. </w:t>
      </w:r>
    </w:p>
    <w:p w:rsidR="00793533" w:rsidRPr="00FD57BD" w:rsidRDefault="00793533" w:rsidP="007935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</w:t>
      </w:r>
      <w:r w:rsidRPr="00793533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на информационном стенде в здании администрации сельского поселения </w:t>
      </w:r>
      <w:proofErr w:type="spellStart"/>
      <w:r w:rsidRPr="00793533">
        <w:rPr>
          <w:rFonts w:ascii="Times New Roman" w:hAnsi="Times New Roman" w:cs="Times New Roman"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9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Pr="00793533">
        <w:rPr>
          <w:rFonts w:ascii="Times New Roman" w:hAnsi="Times New Roman" w:cs="Times New Roman"/>
          <w:sz w:val="24"/>
          <w:szCs w:val="24"/>
        </w:rPr>
        <w:t xml:space="preserve"> по адресу:  Республика Тыва, </w:t>
      </w:r>
      <w:proofErr w:type="spellStart"/>
      <w:r w:rsidRPr="00793533">
        <w:rPr>
          <w:rFonts w:ascii="Times New Roman" w:hAnsi="Times New Roman" w:cs="Times New Roman"/>
          <w:sz w:val="24"/>
          <w:szCs w:val="24"/>
        </w:rPr>
        <w:t>Дзун-Хемчикскиц</w:t>
      </w:r>
      <w:proofErr w:type="spellEnd"/>
      <w:r w:rsidRPr="0079353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>, ул. Ленина дом 38</w:t>
      </w:r>
      <w:r w:rsidRPr="00793533">
        <w:rPr>
          <w:rFonts w:ascii="Times New Roman" w:hAnsi="Times New Roman" w:cs="Times New Roman"/>
          <w:sz w:val="24"/>
          <w:szCs w:val="24"/>
        </w:rPr>
        <w:t xml:space="preserve"> и  на официальном сайте в сети интернет.</w:t>
      </w:r>
    </w:p>
    <w:p w:rsidR="0048532F" w:rsidRPr="00FD57BD" w:rsidRDefault="0048532F" w:rsidP="004853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7BD">
        <w:rPr>
          <w:sz w:val="24"/>
          <w:szCs w:val="24"/>
        </w:rPr>
        <w:t xml:space="preserve">      5</w:t>
      </w:r>
      <w:r w:rsidRPr="00FD57BD">
        <w:rPr>
          <w:rFonts w:ascii="Times New Roman" w:hAnsi="Times New Roman" w:cs="Times New Roman"/>
          <w:sz w:val="24"/>
          <w:szCs w:val="24"/>
        </w:rPr>
        <w:t>.  Контроль над исполнением оставляю за собой.</w:t>
      </w:r>
    </w:p>
    <w:p w:rsidR="0048532F" w:rsidRPr="00FD57BD" w:rsidRDefault="0048532F" w:rsidP="0048532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BD">
        <w:rPr>
          <w:rFonts w:ascii="Times New Roman" w:hAnsi="Times New Roman" w:cs="Times New Roman"/>
          <w:b/>
          <w:sz w:val="24"/>
          <w:szCs w:val="24"/>
        </w:rPr>
        <w:t xml:space="preserve">Председатель администрации                                                         </w:t>
      </w:r>
    </w:p>
    <w:p w:rsidR="0048532F" w:rsidRPr="00FD57BD" w:rsidRDefault="0048532F" w:rsidP="0048532F">
      <w:pPr>
        <w:pStyle w:val="a9"/>
        <w:tabs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B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FD57BD">
        <w:rPr>
          <w:rFonts w:ascii="Times New Roman" w:hAnsi="Times New Roman" w:cs="Times New Roman"/>
          <w:b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4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b/>
          <w:sz w:val="24"/>
          <w:szCs w:val="24"/>
        </w:rPr>
        <w:t>Шеми</w:t>
      </w:r>
      <w:proofErr w:type="spellEnd"/>
      <w:r w:rsidRPr="00FD5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541C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44BA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7B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44BAE">
        <w:rPr>
          <w:rFonts w:ascii="Times New Roman" w:hAnsi="Times New Roman" w:cs="Times New Roman"/>
          <w:b/>
          <w:sz w:val="24"/>
          <w:szCs w:val="24"/>
        </w:rPr>
        <w:t>О.О.Монгуш</w:t>
      </w:r>
      <w:proofErr w:type="spellEnd"/>
    </w:p>
    <w:p w:rsidR="00C13CE7" w:rsidRPr="0048532F" w:rsidRDefault="00C13CE7" w:rsidP="006579FC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BC3F04" w:rsidRDefault="00BC3F04" w:rsidP="00BC3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Pr="00527C95" w:rsidRDefault="00BC3F04" w:rsidP="00BC3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3F04" w:rsidRPr="00527C95" w:rsidRDefault="00BC3F04" w:rsidP="00BC3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C3F04" w:rsidRPr="00527C95" w:rsidRDefault="00BC3F04" w:rsidP="00BC3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</w:p>
    <w:p w:rsidR="00BC3F04" w:rsidRPr="00527C95" w:rsidRDefault="00644BAE" w:rsidP="00BC3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BC3F04"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BC3F04" w:rsidRPr="00527C95">
        <w:rPr>
          <w:rFonts w:ascii="Times New Roman" w:hAnsi="Times New Roman" w:cs="Times New Roman"/>
          <w:sz w:val="24"/>
          <w:szCs w:val="24"/>
        </w:rPr>
        <w:t xml:space="preserve"> </w:t>
      </w:r>
      <w:r w:rsidR="00BC3F04">
        <w:rPr>
          <w:rFonts w:ascii="Times New Roman" w:hAnsi="Times New Roman" w:cs="Times New Roman"/>
          <w:sz w:val="24"/>
          <w:szCs w:val="24"/>
        </w:rPr>
        <w:t>2023</w:t>
      </w:r>
      <w:r w:rsidR="00BC3F04" w:rsidRPr="00527C9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FD57BD" w:rsidRDefault="00FD57BD" w:rsidP="00FD57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3533" w:rsidRPr="00793533" w:rsidRDefault="00793533" w:rsidP="0079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содержания,  выпаса и прогона сельскохозяйственных животных на территории сельского поселения </w:t>
      </w:r>
      <w:proofErr w:type="spellStart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сумон</w:t>
      </w:r>
      <w:r w:rsidR="0064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4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Шеми</w:t>
      </w:r>
      <w:proofErr w:type="spellEnd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Республики </w:t>
      </w:r>
      <w:proofErr w:type="spellStart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тыва</w:t>
      </w:r>
      <w:proofErr w:type="spellEnd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3533" w:rsidRPr="00793533" w:rsidRDefault="00793533" w:rsidP="00793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793533" w:rsidRPr="00793533" w:rsidRDefault="00793533" w:rsidP="0079353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93533" w:rsidRPr="00793533" w:rsidRDefault="00793533" w:rsidP="00793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</w:t>
      </w:r>
      <w:r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содержания,  выпаса и прогона сельскохозяйственных животных на территории сельского поселения </w:t>
      </w:r>
      <w:proofErr w:type="spellStart"/>
      <w:r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сумон</w:t>
      </w:r>
      <w:r w:rsidR="00644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spellEnd"/>
      <w:r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44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Шеми</w:t>
      </w:r>
      <w:proofErr w:type="spellEnd"/>
      <w:r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Республики Тыва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сельскохозяйственных  животных в личном подсобном хозяйстве.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настоящем Порядке используются следующие понятия: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сельскохозяйственные животные - лошади, крупный рогатый скот (коровы, бычки, телки), мелко</w:t>
      </w:r>
      <w:r w:rsidR="006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рогатый скот (овцы,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прав,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прогон животных - передвижение животных от места их постоянного нахождения до места выпаса и обратно;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выпас животных - контролируемое пребывание на пастбище животных в специально отведённых местах;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табун - организованная для вывода на пастбище группа животных: крупнорогатого скота,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мелкорогатого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скота, лошадей;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табунщик - уполномоченное владельцами животных физическое лицо, который осуществляет прогон, выпас табуна, и несёт ответственность за сохранность табуна. Как правило, это владелец животных, члены его хозяйства, который согласно очерёдности в определённый день пасёт табун. Также табунщиком могут быть лица, исполняющие эту обязанность по договору (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письменный) найма за плату или безвозмездно.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потрава - потрава посевов сельскохозяйственных культур - последствия в виде гибели урожая, частичного или полного его количественного и качественного снижения в результате воздействия животного.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9) повреждение сельскохозяйственных насаждений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 уничтожение сельскохозяйственных насаждений -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 пастбища -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угодья с травянистой растительностью, используемые для пастьбы животных; </w:t>
      </w:r>
    </w:p>
    <w:p w:rsidR="00793533" w:rsidRPr="00793533" w:rsidRDefault="00644BAE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12)сельскохозяйственные </w:t>
      </w:r>
      <w:r w:rsidR="00793533"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угодья -</w:t>
      </w:r>
      <w:r w:rsidR="00793533"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место, территория как объект сельскохозяйственного использования (поле, лес, пруд, озеро, болото);</w:t>
      </w:r>
      <w:proofErr w:type="gramEnd"/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13) отлов -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по задержанию безнадзорных животных.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настоящего Порядка является упорядочение содержания, выпаса, прогона сельскохозяйственных животных в сельском поселении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r w:rsidR="006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4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Шеми</w:t>
      </w:r>
      <w:proofErr w:type="spellEnd"/>
      <w:r w:rsidR="00644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Тыва (далее сельское поселение),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зелёных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и юридических лиц.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3533" w:rsidRPr="00793533" w:rsidRDefault="00793533" w:rsidP="0079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Владелец домашнего сельскохозяйственного животного имеет право: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приобретать и отчуждать домашних сельскохозяйственных животных (в том числе путём продажи, дарения, мены) с соблюдением порядка, предусмотренного настоящим Порядком.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Владелец сельскохозяйственных животных обязан: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допускать свободного выпаса и бродяжничества сельскохозяйственных домашних животных по муниципальному образованию;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гуманно обращаться с сельскохозяйственными домашними животными;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обеспечивать сельскохозяйственных домашних животных кормом и водой,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безопасными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здоровья, и в количестве, необходимом для нормального жизнеобеспечения сельско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хозяйственных домашних животных с учётом их биологических особенностей;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соблюдать санитарно-гигиенические и ветеринарные правила содержания сельскохозяйст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домашних животных;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допускать загрязнения окружающей природной среды отходами животноводства;</w:t>
      </w:r>
    </w:p>
    <w:p w:rsidR="00793533" w:rsidRPr="00793533" w:rsidRDefault="00793533" w:rsidP="00793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9) соблюдать правила содержания, прогона по населённому пункту и выпас сельскохозяйственных до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машних животных; в утреннее время проводить скот от подворья до мест сбора скота, в конце дня встретить сельскохозяйственных животных и сопроводить до своего подворья; </w:t>
      </w:r>
    </w:p>
    <w:p w:rsidR="00793533" w:rsidRPr="00793533" w:rsidRDefault="00793533" w:rsidP="00793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10) 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793533" w:rsidRPr="00793533" w:rsidRDefault="00793533" w:rsidP="0079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выполнять иные требования, установленные законодательством.</w:t>
      </w:r>
    </w:p>
    <w:p w:rsidR="00793533" w:rsidRPr="00793533" w:rsidRDefault="00793533" w:rsidP="00793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сельскохозяйственных животных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- производители этих продуктов.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 Владельцы животных и производители продуктов животноводства обязаны: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793533" w:rsidRPr="00793533" w:rsidRDefault="00793533" w:rsidP="00793533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793533" w:rsidRPr="00793533" w:rsidRDefault="00793533" w:rsidP="00793533">
      <w:pPr>
        <w:snapToGrid w:val="0"/>
        <w:spacing w:after="0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793533" w:rsidRPr="00793533" w:rsidRDefault="00793533" w:rsidP="00793533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Утилизация биологических отходов производится в соответствии с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ветеренарно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-санитарными правилами.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Биологическими отходами являются: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трупы животных и птиц, в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лабораторных;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абортированные и мертворожденные плоды;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ветеринарные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конфискаты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мясо-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рыбоперерабатывающих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организациях, рынках, организациях торговли и др. объектах;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отходы, получаемые при переработке пищевого и непищевого сырья животного происхождения.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Владельцы животных, в срок не более суток с момента гибели животного, обнаружения абортированного или мертворождённого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Биологические отходы утилизируют путём переработки на ветеринарно-санитарных утилизационных заводах (цехах), обеззараживают в биотермических ямах, уничтожают сжиганием или в исключительных случаях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захоранивают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 отведённых местах.</w:t>
      </w:r>
    </w:p>
    <w:p w:rsidR="00793533" w:rsidRPr="00793533" w:rsidRDefault="00793533" w:rsidP="00793533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Места, отведённые для захоронения биологических отходов (скотомогильники), должны иметь одну или несколько биотермических ям.</w:t>
      </w:r>
    </w:p>
    <w:p w:rsidR="00793533" w:rsidRPr="00793533" w:rsidRDefault="00793533" w:rsidP="00784AA6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 Учёт животных ведётся органом местного самоуправления в соответствии с порядком ведения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книг.</w:t>
      </w:r>
    </w:p>
    <w:p w:rsidR="00793533" w:rsidRPr="00793533" w:rsidRDefault="00793533" w:rsidP="00784AA6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Для идентификации лошадей и крупного рогатого скота по решению органов местного самоуправления  осуществляется их мечение. Для мечения сельскохозяйственных животных используется любой доступный метод (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таврение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биркование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чипирование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татуировка, выжигание номеров на рогах и другие методы, обеспечивающие идентификацию).</w:t>
      </w:r>
    </w:p>
    <w:p w:rsidR="00793533" w:rsidRPr="00793533" w:rsidRDefault="00793533" w:rsidP="00793533">
      <w:pPr>
        <w:tabs>
          <w:tab w:val="left" w:pos="2085"/>
        </w:tabs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tabs>
          <w:tab w:val="left" w:pos="2085"/>
        </w:tabs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Прогон и выпас сельскохозяйственных животных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Прогон с животных осуществляется под обязательным надзором владельцев животных либо лиц, ими уполномоченных. Запрещается прогон животных по территории жилых, производственных массивов, детских площадок, скверов, парков, других мест общего пользования.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Выпас с животных осуществляется на огороженных или неогороженных пастбищах на привязи либо без неё под надзором владельцев или лиц, ими уполномоченных.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5.4.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5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Сельскохозяйственные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животные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принадлежащие сельскохозяйственным предприяти</w:t>
      </w:r>
      <w:r w:rsidRPr="007935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ям, крестьянско-фермерским хозяйствам, предпринимателям выпасаются на личных (пае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вых) либо арендованных земельных участках.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выпускать сельскохозяйственных животных для пастьбы без присмотра.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сезона выпаса органом местного самоуправления отводятся земельные участки для организации пастбища. Порядок и очерёдность выпаса определяется решением собрания владельцев животных.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Владельцы обязаны своевременно выпускать животных с мест постоянного содержания, сдать табунщику. После пригона табуна - встречать животных с табуна, не допуская беспризорное нахождение животных.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выпускать на табун: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  животных, в том числе заражённых заразными болезнями;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маточное поголовье перед отёлом, родами также неокрепших после отела, родов, неокрепший новорожденный молодняк;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не прошедшие обязательные ветеринарные процедуры, в том числе прививки и вакцинации;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животных, не отученных от подсоса. При обнаружении таковых владелец необученного животного возмещает ущерб от недополученного молока другим владельцам;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Табунщик отвечает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очерёдности выпаса;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своевременный сбор и прогон табуна;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безопасного маршрута прогона табуна до пастбища;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места выпаса табуна (пастбища). Маршрут прогона и пастбище должны соответствовать требованиям безопасности для животных.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водопоя. Места для водопоя не должны иметь высоких берегов, обрывов, дно водоёмов должно быть неглубокое;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сохранность всего поголовья животных в табуне. Табунщик обязан следить и не допускать, чтобы животные не отбились от табуна во время перегона, выпаса. Не допускать фактов кражи животных с табуна.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больных или травмированных животных обязан немедленно известить владельца животного, принять меры по вызову специалиста в области ветеринарии всеми доступными средствами: сообщить непосредственно, или через 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ответственного уполномоченного лица, или через орган местного самоуправления.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безнадёжности к выздоровлению животного принять неотложные меры по забою животного.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выпас табуна: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автомобильных дорог с интенсивным движением;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болотистых, топких местах;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крутых горных, каменистых склонах;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водоёмов, имеющих крутые обрывы;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(на) земельных участков (участках), обработанных ядохимикатами, удобрениями;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охранных зонах нефтяных, насосных скважин, открытых нефтепроводов, автозаправок, трансформаторных электроподстанций, линий электропередач высокого напряжения; на засеянных полях, плантациях, сенокосах и других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сельхозугодьях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иных зонах при объявлении чрезвычайных ситуаций и особых режимов.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Материальная ответственность табунщика за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ущерб, причиненный владельцу животного взыскивается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нарушении настоящих Правил. Размер материального ущерба определяется исходя из рыночной стоимости животного,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данной местности на день причинения ущерба. Размер материального ущерба может быть установлен по взаимному согласию сторон или же в судебном порядке. При разрешении конфликтных ситуаций стороны имеют право привлекать и других компетентных лиц: в том числе специалистов в области ветеринарии с каждой стороны, работников правоохранительных органов. Ущерб должен быть возмещён в разумные сроки. При несвоевременном возмещении причинённого ущерба и изменении рыночной стоимости животных цена ущерба пересматривается.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 возмещается в денежном виде. По соглашению сторон может быть предусмотрены иные виды возмещения: передачей равноценного животного, или других материальных ценностей, работой в пользу владельца повреждённого животного.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Несовершеннолетние 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табунщики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возрасте от четырнадцати до восемнадцати лет самостоятельно несут имущественную ответственность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ущерб (вред), причинённый владельцу животного.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причинённый ими вред такие несовершеннолетние несут ответственность в соответствии с Гражданским Кодексом Российской Федерации.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 освобождается от материальной ответственности, если ущерб причинен не по его вине, в том числе: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нарушении условий </w:t>
      </w:r>
      <w:r w:rsidRPr="007935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Порядка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владельцами животных, когда причиной причинения ущерба явилось данное нарушение;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причинении травмы животному другим животным, кроме: собак, прибившихся к табуну лошадей и других животных.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полученные от действий диких животных, в том числе укусы дикими животными подлежат расследованию специалистами в области ветеринарии;</w:t>
      </w:r>
      <w:proofErr w:type="gramEnd"/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животным вследствие неосторожного поведения самого животного, не зависящего от воли табунщика: в том числе при резком выходе животного на проезжую часть, при угождении копытом в норы грызунов, в брошенные посторонние предметы (осколки стёкол, металлов).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животным вследствие перехода скрытых форм протекания болезней в активные формы.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6.</w:t>
      </w: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 (бездействие), </w:t>
      </w:r>
      <w:r w:rsidR="00644BAE"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разменивающиеся</w:t>
      </w: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нарушение правил содержания, про</w:t>
      </w:r>
      <w:r w:rsidRPr="007935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гона и выпаса сельскохозяйственных животных.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6.1. Нарушением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содержания, прогона и выпаса являются следующие 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(бездействия):</w:t>
      </w:r>
    </w:p>
    <w:p w:rsidR="00793533" w:rsidRPr="00793533" w:rsidRDefault="00793533" w:rsidP="0079353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от установленного маршрута при прогоне сельскохозяйственных живот</w:t>
      </w:r>
      <w:r w:rsidRPr="007935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ных;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2) оставление без присмотра сельскохозяйственных животных при осуществлении про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 и выпаса;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3) выпас сельскохозяйственных животных на не отведённых для пастьбы территориях, в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т.ч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 береговой полосе водных объектов общего пользования, придорожных полосах автомобильных дорог;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4) выпас сельскохозяйственных животных на землях сельскохозяйственного назначе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не предназначенных под пастбища;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5)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935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тказ от проведения обязательных профилактических мероприятий: (исследование, </w:t>
      </w:r>
      <w:r w:rsidRPr="007935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иммунизация животных) и нарушение сроков их проведения.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6.2. Ответственность за вред, причинённый животным личности или имуществу гражданина, а также вред, причинённый имуществу юридического лица вследствие нарушения настоящего Порядка,  по отношению к владельцу животного регулируется нормами  Гражданского кодекса Российской Федерации 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Безнадзорные животные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Животные, находящиеся на посевных площадях или вблизи их, жилой зоне населённых пунктов, проезжей части дорог, улиц, скверах, парках, зонах отдыха граждан и в других общественных местах без сопровождения, относятся к категории безнадзорных и к ним могут быть применены меры, предусмотренные Гражданским кодексом Российской Федерации и настоящим Порядком.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Безнадзорные животные задерживаются и содержатся в местах, определённых решением главы сельского поселения.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журнале задержанных животных фиксируется по графам масть, мета, описание особенностей животного, число, когда и кем оно было задержано, время, место задержания.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доступном для всеобщего ознакомления месте населённого пункта вывешивается информация уведомительного характера.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Содержание животных производится в соответствии с требованиями норм Гражданского кодекса Российской Федерации, ветеринарных, санитарных норм. 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собственника (владельца), задержанное животное передаётся по акту приёма-передачи с фиксацией паспортных данных собственника (владельца). Собственник животного также возмещает расходы, связанные с отловом и с содержанием животного, с вычетом выгод, извлечённых от пользования им.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трёх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соответствующие органы или орган местного самоуправления.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Если в течение шести месяцев с момента заявления о задержании безнадзорных домашних животных их собственник не будет обнаружен или сам не заявит о своём праве на них, лицо, у которого животные находились на содержании и в пользовании, приобретает право собственности на них.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7.9.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В случае возврата безнадзорных домашних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зачётом выгод, извлечённых от пользования ими.</w:t>
      </w:r>
    </w:p>
    <w:p w:rsidR="00793533" w:rsidRPr="00793533" w:rsidRDefault="00793533" w:rsidP="0079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задержавшее безнадзорных животных, имеет право на вознаграждение в соответствии с Гражданским Кодексом Российской Федерации.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 владельцев животных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8.1. </w:t>
      </w:r>
      <w:r w:rsidRPr="007935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Предприятия, учреждения, организации и граждане обязаны соблюдать требования настоящего Порядка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своевременно и в полном объёме реагировать на требования уполномочен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лиц во избежание появления животных на посевных площадях и вблизи 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их, в жилой зоне, в местах общего пользования, не допускать порчи зелёных насаждений.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Предприятия, учреждения, организации и граждане несут административную ответст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венность за нарушение настоящего Порядка в соответствии с Кодексом Республики Тыва «О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 административных правонарушениях».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8.2. За нарушение </w:t>
      </w:r>
      <w:r w:rsidRPr="007935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Порядка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в соответствии со ст. 7.3 Кодекса Республики Тыва </w:t>
      </w:r>
      <w:r w:rsidRPr="007935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«Об административных правонарушениях» 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должностное лицо Сельского поселения вправе составить на владельца 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животного административный протокол с </w:t>
      </w: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последующей передачей собранного материала в административную комиссию для рас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смотрения.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дельца), так и акт приема-передачи при выдаче гражданам животного из места содержания. </w:t>
      </w:r>
    </w:p>
    <w:p w:rsidR="00793533" w:rsidRPr="00793533" w:rsidRDefault="00793533" w:rsidP="00793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8.3. В случае причинения безнадзорным животным материального ущерба в результате по</w:t>
      </w: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травы,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клумб, порчи зеленых насаждений на собственника (владельца) налагается обязанность полного возмещения ущерба.</w:t>
      </w:r>
    </w:p>
    <w:p w:rsidR="00793533" w:rsidRPr="00793533" w:rsidRDefault="00793533" w:rsidP="00793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gramStart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</w:t>
      </w:r>
      <w:r w:rsidRPr="007935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Порядка</w:t>
      </w:r>
    </w:p>
    <w:p w:rsidR="00793533" w:rsidRPr="00793533" w:rsidRDefault="00793533" w:rsidP="00793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Глава  сельского поселения осуществляет </w:t>
      </w:r>
      <w:proofErr w:type="gram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«Порядка содержания,  выпаса и прогона сельскохозяйственных животных», по заявлениям граждан проводит проверку соблюдения «Порядка содержания,  выпаса и прогона сельскохозяйственных животных» на территории сельского поселения и, в случаи несоблюдения Порядка, составляет протокол об административном правонарушении.  </w:t>
      </w:r>
    </w:p>
    <w:p w:rsidR="00793533" w:rsidRPr="00793533" w:rsidRDefault="00793533" w:rsidP="00793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Заключение</w:t>
      </w:r>
    </w:p>
    <w:p w:rsidR="00793533" w:rsidRPr="00793533" w:rsidRDefault="00793533" w:rsidP="00793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Настоящий муниципальный нормативный правовой акт сельского поселения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r w:rsidR="006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6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="00BC3F04" w:rsidRPr="00793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79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Тыва вступает в силу с момента его обнародования. </w:t>
      </w:r>
    </w:p>
    <w:p w:rsidR="00793533" w:rsidRPr="00793533" w:rsidRDefault="00793533" w:rsidP="00793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793533" w:rsidRPr="00793533" w:rsidRDefault="00793533" w:rsidP="00793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FD57BD" w:rsidRDefault="00FD57BD" w:rsidP="00FD57B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3533" w:rsidRDefault="00793533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3F04" w:rsidRDefault="00BC3F04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161" w:rsidRPr="00527C95" w:rsidRDefault="0073555F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П</w:t>
      </w:r>
      <w:r w:rsidR="00233EEF" w:rsidRPr="00527C9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C3F04">
        <w:rPr>
          <w:rFonts w:ascii="Times New Roman" w:hAnsi="Times New Roman" w:cs="Times New Roman"/>
          <w:sz w:val="24"/>
          <w:szCs w:val="24"/>
        </w:rPr>
        <w:t>2</w:t>
      </w:r>
    </w:p>
    <w:p w:rsidR="00DB6161" w:rsidRPr="00527C95" w:rsidRDefault="00DB6161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7C95" w:rsidRPr="00527C95" w:rsidRDefault="00FD57BD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r w:rsidR="00644B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AE">
        <w:rPr>
          <w:rFonts w:ascii="Times New Roman" w:hAnsi="Times New Roman" w:cs="Times New Roman"/>
          <w:sz w:val="24"/>
          <w:szCs w:val="24"/>
        </w:rPr>
        <w:t>Шеми</w:t>
      </w:r>
      <w:proofErr w:type="spellEnd"/>
    </w:p>
    <w:p w:rsidR="001B7D43" w:rsidRPr="00527C95" w:rsidRDefault="00644BAE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233EEF"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233EEF" w:rsidRPr="00527C95">
        <w:rPr>
          <w:rFonts w:ascii="Times New Roman" w:hAnsi="Times New Roman" w:cs="Times New Roman"/>
          <w:sz w:val="24"/>
          <w:szCs w:val="24"/>
        </w:rPr>
        <w:t xml:space="preserve"> </w:t>
      </w:r>
      <w:r w:rsidR="00A47022">
        <w:rPr>
          <w:rFonts w:ascii="Times New Roman" w:hAnsi="Times New Roman" w:cs="Times New Roman"/>
          <w:sz w:val="24"/>
          <w:szCs w:val="24"/>
        </w:rPr>
        <w:t>2023</w:t>
      </w:r>
      <w:r w:rsidR="00DB6161" w:rsidRPr="00527C9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1B7D43" w:rsidRPr="001A7CAD" w:rsidRDefault="001B7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31E" w:rsidRPr="001A7CAD" w:rsidRDefault="0037731E" w:rsidP="00DB6161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BC3F04" w:rsidRPr="005A234E" w:rsidRDefault="00BA7719" w:rsidP="00BC3F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w:anchor="P39" w:history="1">
        <w:r w:rsidR="00BC3F04" w:rsidRPr="005A234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BC3F04" w:rsidRPr="005A234E">
        <w:rPr>
          <w:rFonts w:ascii="Times New Roman" w:eastAsia="Calibri" w:hAnsi="Times New Roman" w:cs="Times New Roman"/>
          <w:sz w:val="28"/>
          <w:szCs w:val="28"/>
        </w:rPr>
        <w:t xml:space="preserve"> мест выпаса сельскохозяйственных животных</w:t>
      </w:r>
    </w:p>
    <w:p w:rsidR="00BC3F04" w:rsidRDefault="00BC3F04" w:rsidP="00BC3F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34E">
        <w:rPr>
          <w:rFonts w:ascii="Times New Roman" w:eastAsia="Calibri" w:hAnsi="Times New Roman" w:cs="Times New Roman"/>
          <w:sz w:val="28"/>
          <w:szCs w:val="28"/>
        </w:rPr>
        <w:t>на территории сельс</w:t>
      </w:r>
      <w:r w:rsidR="00644BAE">
        <w:rPr>
          <w:rFonts w:ascii="Times New Roman" w:eastAsia="Calibri" w:hAnsi="Times New Roman" w:cs="Times New Roman"/>
          <w:sz w:val="28"/>
          <w:szCs w:val="28"/>
        </w:rPr>
        <w:t xml:space="preserve">кого поселения  </w:t>
      </w:r>
      <w:proofErr w:type="spellStart"/>
      <w:r w:rsidR="00644BAE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644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4BAE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</w:p>
    <w:p w:rsidR="006760D0" w:rsidRDefault="006760D0" w:rsidP="00BC3F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7"/>
        <w:gridCol w:w="4168"/>
        <w:gridCol w:w="2129"/>
        <w:gridCol w:w="3118"/>
      </w:tblGrid>
      <w:tr w:rsidR="006760D0" w:rsidRPr="006333E7" w:rsidTr="006546BE">
        <w:tc>
          <w:tcPr>
            <w:tcW w:w="510" w:type="dxa"/>
            <w:gridSpan w:val="2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8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Маршрут прогона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Место сбора животных в организованное стадо</w:t>
            </w:r>
          </w:p>
        </w:tc>
        <w:tc>
          <w:tcPr>
            <w:tcW w:w="3118" w:type="dxa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 xml:space="preserve">Маршрут прогона до мест выпаса и пастьбы </w:t>
            </w:r>
          </w:p>
        </w:tc>
      </w:tr>
      <w:tr w:rsidR="006760D0" w:rsidRPr="006333E7" w:rsidTr="006546BE">
        <w:tc>
          <w:tcPr>
            <w:tcW w:w="9925" w:type="dxa"/>
            <w:gridSpan w:val="5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Стадо № 1</w:t>
            </w: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 xml:space="preserve">(улицы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д.№ 1-36</w:t>
            </w: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Борбак-Арыг 19-25, </w:t>
            </w: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1-24</w:t>
            </w: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 12-43</w:t>
            </w: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760D0" w:rsidRPr="006333E7" w:rsidTr="006546BE">
        <w:tc>
          <w:tcPr>
            <w:tcW w:w="510" w:type="dxa"/>
            <w:gridSpan w:val="2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8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южной стороны улиц Ленина с № 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10а,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4 и от северной стороны улиц Ленина с № 43,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25,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24,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36 в западном направлении до места сбора животных, т.е. до  перекрестка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129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</w:p>
        </w:tc>
        <w:tc>
          <w:tcPr>
            <w:tcW w:w="3118" w:type="dxa"/>
          </w:tcPr>
          <w:p w:rsidR="006760D0" w:rsidRPr="001A7CAD" w:rsidRDefault="006760D0" w:rsidP="006546BE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760D0" w:rsidRPr="001A7CAD" w:rsidRDefault="006760D0" w:rsidP="006546B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1A7CAD">
              <w:rPr>
                <w:sz w:val="28"/>
                <w:szCs w:val="28"/>
              </w:rPr>
              <w:t xml:space="preserve">по направлению </w:t>
            </w:r>
            <w:r>
              <w:rPr>
                <w:sz w:val="28"/>
                <w:szCs w:val="28"/>
              </w:rPr>
              <w:t>на западную сторону через «</w:t>
            </w:r>
            <w:proofErr w:type="spellStart"/>
            <w:r>
              <w:rPr>
                <w:sz w:val="28"/>
                <w:szCs w:val="28"/>
              </w:rPr>
              <w:t>Кургаг-Хову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Хараганныг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Узук</w:t>
            </w:r>
            <w:proofErr w:type="spellEnd"/>
            <w:r>
              <w:rPr>
                <w:sz w:val="28"/>
                <w:szCs w:val="28"/>
              </w:rPr>
              <w:t xml:space="preserve">» до перевала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ыраа-Бажы</w:t>
            </w:r>
            <w:proofErr w:type="spellEnd"/>
          </w:p>
        </w:tc>
      </w:tr>
      <w:tr w:rsidR="006760D0" w:rsidRPr="006333E7" w:rsidTr="006546BE">
        <w:tc>
          <w:tcPr>
            <w:tcW w:w="9925" w:type="dxa"/>
            <w:gridSpan w:val="5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D">
              <w:rPr>
                <w:rFonts w:ascii="Times New Roman" w:hAnsi="Times New Roman" w:cs="Times New Roman"/>
                <w:sz w:val="28"/>
                <w:szCs w:val="28"/>
              </w:rPr>
              <w:t>Стадо № 2</w:t>
            </w:r>
          </w:p>
          <w:p w:rsidR="006760D0" w:rsidRPr="001A7CAD" w:rsidRDefault="006760D0" w:rsidP="006546B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(улицы Ленина д.7-11, </w:t>
            </w:r>
            <w:proofErr w:type="spellStart"/>
            <w:r>
              <w:rPr>
                <w:sz w:val="28"/>
                <w:szCs w:val="28"/>
              </w:rPr>
              <w:t>Борбак-Арыг</w:t>
            </w:r>
            <w:proofErr w:type="spellEnd"/>
            <w:r>
              <w:rPr>
                <w:sz w:val="28"/>
                <w:szCs w:val="28"/>
              </w:rPr>
              <w:t xml:space="preserve"> д. 5,7, Найырал1-4, </w:t>
            </w:r>
            <w:proofErr w:type="spellStart"/>
            <w:r>
              <w:rPr>
                <w:sz w:val="28"/>
                <w:szCs w:val="28"/>
              </w:rPr>
              <w:t>Дамдына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Куулара</w:t>
            </w:r>
            <w:proofErr w:type="spellEnd"/>
            <w:r>
              <w:rPr>
                <w:sz w:val="28"/>
                <w:szCs w:val="28"/>
              </w:rPr>
              <w:t xml:space="preserve"> 1-9)</w:t>
            </w:r>
          </w:p>
        </w:tc>
      </w:tr>
      <w:tr w:rsidR="006760D0" w:rsidRPr="006333E7" w:rsidTr="006546BE">
        <w:tc>
          <w:tcPr>
            <w:tcW w:w="510" w:type="dxa"/>
            <w:gridSpan w:val="2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8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улицам Ленина с № 7 по 11, и с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5,7 в западном направлении до перекрестка с улицей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далее по улице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западной стороне  окраина села</w:t>
            </w: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0D0" w:rsidRPr="001A7CAD" w:rsidRDefault="006760D0" w:rsidP="006546BE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направлению на южно-западную сторону до местечка Узун-Кара-</w:t>
            </w:r>
            <w:proofErr w:type="spellStart"/>
            <w:r>
              <w:rPr>
                <w:sz w:val="28"/>
                <w:szCs w:val="28"/>
              </w:rPr>
              <w:t>Суг</w:t>
            </w:r>
            <w:proofErr w:type="spellEnd"/>
          </w:p>
        </w:tc>
      </w:tr>
      <w:tr w:rsidR="006760D0" w:rsidRPr="006333E7" w:rsidTr="006546BE">
        <w:tc>
          <w:tcPr>
            <w:tcW w:w="9925" w:type="dxa"/>
            <w:gridSpan w:val="5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Стадо № 3</w:t>
            </w: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(улицы Ленина д.1-6,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1- 21, 23,25,27)</w:t>
            </w:r>
          </w:p>
        </w:tc>
      </w:tr>
      <w:tr w:rsidR="006760D0" w:rsidRPr="006333E7" w:rsidTr="006546BE">
        <w:tc>
          <w:tcPr>
            <w:tcW w:w="510" w:type="dxa"/>
            <w:gridSpan w:val="2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8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южной стороны улицы Ленина с № 1 по 6 в южном направлении до перекрестка с улицей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далее с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северной стороны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 до места сбора стадо</w:t>
            </w:r>
          </w:p>
        </w:tc>
        <w:tc>
          <w:tcPr>
            <w:tcW w:w="2129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южной стороне окраина села </w:t>
            </w:r>
          </w:p>
        </w:tc>
        <w:tc>
          <w:tcPr>
            <w:tcW w:w="3118" w:type="dxa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 на южную сторону вдоль реки 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местечка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Доргун</w:t>
            </w:r>
            <w:proofErr w:type="spellEnd"/>
          </w:p>
        </w:tc>
      </w:tr>
      <w:tr w:rsidR="006760D0" w:rsidRPr="006333E7" w:rsidTr="006546BE">
        <w:tc>
          <w:tcPr>
            <w:tcW w:w="9925" w:type="dxa"/>
            <w:gridSpan w:val="5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№ 4</w:t>
            </w: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д.29)</w:t>
            </w:r>
          </w:p>
        </w:tc>
      </w:tr>
      <w:tr w:rsidR="006760D0" w:rsidRPr="006333E7" w:rsidTr="006546BE">
        <w:tc>
          <w:tcPr>
            <w:tcW w:w="510" w:type="dxa"/>
            <w:gridSpan w:val="2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8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29 в южном направлении далее на улицу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места сбора стадо </w:t>
            </w:r>
          </w:p>
        </w:tc>
        <w:tc>
          <w:tcPr>
            <w:tcW w:w="2129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улице Кара-Сал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(южно-западная сторона окраина села)</w:t>
            </w:r>
          </w:p>
        </w:tc>
        <w:tc>
          <w:tcPr>
            <w:tcW w:w="3118" w:type="dxa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на южно-восточную сторону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уртуг-Тей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через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Адыр-Тей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Шиви-Кудуруу</w:t>
            </w:r>
            <w:proofErr w:type="spellEnd"/>
          </w:p>
        </w:tc>
      </w:tr>
      <w:tr w:rsidR="006760D0" w:rsidRPr="006333E7" w:rsidTr="006546BE">
        <w:tc>
          <w:tcPr>
            <w:tcW w:w="9925" w:type="dxa"/>
            <w:gridSpan w:val="5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№ 5</w:t>
            </w: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(улицы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д.1-15) </w:t>
            </w: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D0" w:rsidRPr="006333E7" w:rsidTr="006546BE">
        <w:tc>
          <w:tcPr>
            <w:tcW w:w="493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улице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север-восточную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сторону до места сбора стадо </w:t>
            </w:r>
          </w:p>
        </w:tc>
        <w:tc>
          <w:tcPr>
            <w:tcW w:w="2129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Северо-восточная сторона окраина села</w:t>
            </w: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 на северную сторону вдоль реки и в северную сторону леса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до местечка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</w:p>
        </w:tc>
      </w:tr>
      <w:tr w:rsidR="006760D0" w:rsidRPr="006333E7" w:rsidTr="006546BE">
        <w:tc>
          <w:tcPr>
            <w:tcW w:w="9925" w:type="dxa"/>
            <w:gridSpan w:val="5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№ 6</w:t>
            </w: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25-46, Ленина д. 45-53,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38-48)</w:t>
            </w:r>
          </w:p>
        </w:tc>
      </w:tr>
      <w:tr w:rsidR="006760D0" w:rsidRPr="006333E7" w:rsidTr="006546BE">
        <w:tc>
          <w:tcPr>
            <w:tcW w:w="493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улицы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Ленина в северном направлении до перекрестка с улиц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далее в северо-западную  сторону до места сбора стадо </w:t>
            </w:r>
          </w:p>
        </w:tc>
        <w:tc>
          <w:tcPr>
            <w:tcW w:w="2129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Северо-западная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сторона окраина </w:t>
            </w: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села около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Субургана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северо-западную сторону до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</w:p>
        </w:tc>
      </w:tr>
      <w:tr w:rsidR="006760D0" w:rsidRPr="006333E7" w:rsidTr="006546BE">
        <w:tc>
          <w:tcPr>
            <w:tcW w:w="493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2" w:type="dxa"/>
            <w:gridSpan w:val="4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№ 7</w:t>
            </w:r>
          </w:p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(улицы Ленина д.54 – 66,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22, 28, 30-59,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Серенмаа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1-15) </w:t>
            </w:r>
          </w:p>
        </w:tc>
      </w:tr>
      <w:tr w:rsidR="006760D0" w:rsidRPr="006333E7" w:rsidTr="006546BE">
        <w:tc>
          <w:tcPr>
            <w:tcW w:w="493" w:type="dxa"/>
            <w:vAlign w:val="center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Борбак-Арыг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Ленина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далее по переулке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Серенмаа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места сбора стадо </w:t>
            </w:r>
          </w:p>
        </w:tc>
        <w:tc>
          <w:tcPr>
            <w:tcW w:w="2129" w:type="dxa"/>
            <w:vAlign w:val="center"/>
          </w:tcPr>
          <w:p w:rsidR="006760D0" w:rsidRDefault="006760D0" w:rsidP="006546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0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сторона окраина села</w:t>
            </w:r>
          </w:p>
        </w:tc>
        <w:tc>
          <w:tcPr>
            <w:tcW w:w="3118" w:type="dxa"/>
          </w:tcPr>
          <w:p w:rsidR="006760D0" w:rsidRPr="001A7CAD" w:rsidRDefault="006760D0" w:rsidP="006546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на северную сторону до мест.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Теректи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Арыг</w:t>
            </w:r>
            <w:proofErr w:type="spellEnd"/>
          </w:p>
        </w:tc>
      </w:tr>
    </w:tbl>
    <w:p w:rsidR="006760D0" w:rsidRPr="005A234E" w:rsidRDefault="006760D0" w:rsidP="00BC3F0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C3F04" w:rsidRPr="005A234E" w:rsidRDefault="00BC3F04" w:rsidP="00BC3F0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3F04" w:rsidRPr="005A234E" w:rsidRDefault="00BC3F04" w:rsidP="00BC3F0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3F04" w:rsidRPr="001A7CAD" w:rsidRDefault="00B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233EEF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234E" w:rsidRDefault="005A234E" w:rsidP="005A234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234E" w:rsidRDefault="005A234E" w:rsidP="00854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1CE" w:rsidRDefault="008541CE" w:rsidP="00854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1CE" w:rsidRDefault="008541CE" w:rsidP="00854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1CE" w:rsidRDefault="008541CE" w:rsidP="00854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1CE" w:rsidRDefault="008541CE" w:rsidP="00BC3F0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1CE" w:rsidRDefault="008541CE" w:rsidP="00854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1CE" w:rsidRPr="005A234E" w:rsidRDefault="008541CE" w:rsidP="00854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760D0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5A234E" w:rsidRPr="005A234E" w:rsidRDefault="00BC3F04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№ 3</w:t>
      </w:r>
    </w:p>
    <w:p w:rsidR="005A234E" w:rsidRPr="005A234E" w:rsidRDefault="005A234E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A234E">
        <w:rPr>
          <w:rFonts w:ascii="Times New Roman" w:eastAsia="Calibri" w:hAnsi="Times New Roman" w:cs="Times New Roman"/>
          <w:sz w:val="24"/>
          <w:szCs w:val="28"/>
        </w:rPr>
        <w:t>к постановлению администрации</w:t>
      </w:r>
    </w:p>
    <w:p w:rsidR="005A234E" w:rsidRPr="00BC3F04" w:rsidRDefault="005A234E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C3F04">
        <w:rPr>
          <w:rFonts w:ascii="Times New Roman" w:eastAsia="Calibri" w:hAnsi="Times New Roman" w:cs="Times New Roman"/>
          <w:sz w:val="24"/>
          <w:szCs w:val="28"/>
        </w:rPr>
        <w:t>сель</w:t>
      </w:r>
      <w:r w:rsidR="006760D0">
        <w:rPr>
          <w:rFonts w:ascii="Times New Roman" w:eastAsia="Calibri" w:hAnsi="Times New Roman" w:cs="Times New Roman"/>
          <w:sz w:val="24"/>
          <w:szCs w:val="28"/>
        </w:rPr>
        <w:t xml:space="preserve">ского поселения </w:t>
      </w:r>
      <w:proofErr w:type="spellStart"/>
      <w:r w:rsidR="006760D0">
        <w:rPr>
          <w:rFonts w:ascii="Times New Roman" w:eastAsia="Calibri" w:hAnsi="Times New Roman" w:cs="Times New Roman"/>
          <w:sz w:val="24"/>
          <w:szCs w:val="28"/>
        </w:rPr>
        <w:t>сумона</w:t>
      </w:r>
      <w:proofErr w:type="spellEnd"/>
      <w:r w:rsidR="00676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6760D0">
        <w:rPr>
          <w:rFonts w:ascii="Times New Roman" w:eastAsia="Calibri" w:hAnsi="Times New Roman" w:cs="Times New Roman"/>
          <w:sz w:val="24"/>
          <w:szCs w:val="28"/>
        </w:rPr>
        <w:t>Шеми</w:t>
      </w:r>
      <w:proofErr w:type="spellEnd"/>
    </w:p>
    <w:p w:rsidR="005A234E" w:rsidRPr="005A234E" w:rsidRDefault="006760D0" w:rsidP="005A234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 «08</w:t>
      </w:r>
      <w:r w:rsidR="005A234E" w:rsidRPr="005A234E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>
        <w:rPr>
          <w:rFonts w:ascii="Times New Roman" w:eastAsia="Calibri" w:hAnsi="Times New Roman" w:cs="Times New Roman"/>
          <w:sz w:val="24"/>
          <w:szCs w:val="28"/>
        </w:rPr>
        <w:t>декабря</w:t>
      </w:r>
      <w:r w:rsidR="005A234E">
        <w:rPr>
          <w:rFonts w:ascii="Times New Roman" w:eastAsia="Calibri" w:hAnsi="Times New Roman" w:cs="Times New Roman"/>
          <w:sz w:val="24"/>
          <w:szCs w:val="28"/>
        </w:rPr>
        <w:t xml:space="preserve"> 2023</w:t>
      </w:r>
      <w:r w:rsidR="005A234E" w:rsidRPr="005A234E">
        <w:rPr>
          <w:rFonts w:ascii="Times New Roman" w:eastAsia="Calibri" w:hAnsi="Times New Roman" w:cs="Times New Roman"/>
          <w:sz w:val="24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8"/>
        </w:rPr>
        <w:t xml:space="preserve"> 56</w:t>
      </w:r>
    </w:p>
    <w:p w:rsidR="005A234E" w:rsidRPr="00BC3F04" w:rsidRDefault="005A234E" w:rsidP="005A234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3F04" w:rsidRPr="00BC3F04" w:rsidRDefault="00BC3F04" w:rsidP="00BC3F04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BC3F04">
        <w:rPr>
          <w:rFonts w:ascii="Times New Roman" w:hAnsi="Times New Roman" w:cs="Times New Roman"/>
          <w:sz w:val="28"/>
          <w:szCs w:val="24"/>
        </w:rPr>
        <w:t xml:space="preserve">Схема прогона сельскохозяйственных животных из мест сбора животных в организованное стадо и до мест выпаса и пастьбы на территории </w:t>
      </w:r>
      <w:r w:rsidRPr="00BC3F04">
        <w:rPr>
          <w:rFonts w:ascii="Times New Roman" w:hAnsi="Times New Roman" w:cs="Times New Roman"/>
          <w:noProof/>
          <w:sz w:val="28"/>
          <w:szCs w:val="24"/>
        </w:rPr>
        <w:t>сельского поселения сумон</w:t>
      </w:r>
      <w:r w:rsidR="006760D0">
        <w:rPr>
          <w:rFonts w:ascii="Times New Roman" w:hAnsi="Times New Roman" w:cs="Times New Roman"/>
          <w:noProof/>
          <w:sz w:val="28"/>
          <w:szCs w:val="24"/>
        </w:rPr>
        <w:t>а</w:t>
      </w:r>
      <w:r w:rsidR="006760D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760D0">
        <w:rPr>
          <w:rFonts w:ascii="Times New Roman" w:hAnsi="Times New Roman" w:cs="Times New Roman"/>
          <w:sz w:val="28"/>
          <w:szCs w:val="24"/>
        </w:rPr>
        <w:t>Шеми</w:t>
      </w:r>
      <w:proofErr w:type="spellEnd"/>
      <w:r w:rsidRPr="00BC3F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C3F04">
        <w:rPr>
          <w:rFonts w:ascii="Times New Roman" w:hAnsi="Times New Roman" w:cs="Times New Roman"/>
          <w:sz w:val="28"/>
          <w:szCs w:val="24"/>
        </w:rPr>
        <w:t>Дзун-Хемчикского</w:t>
      </w:r>
      <w:proofErr w:type="spellEnd"/>
      <w:r w:rsidRPr="00BC3F04">
        <w:rPr>
          <w:rFonts w:ascii="Times New Roman" w:hAnsi="Times New Roman" w:cs="Times New Roman"/>
          <w:noProof/>
          <w:sz w:val="28"/>
          <w:szCs w:val="24"/>
        </w:rPr>
        <w:t xml:space="preserve"> кожууна </w:t>
      </w:r>
    </w:p>
    <w:p w:rsidR="008541CE" w:rsidRPr="006760D0" w:rsidRDefault="00BC3F04" w:rsidP="006760D0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BC3F04">
        <w:rPr>
          <w:rFonts w:ascii="Times New Roman" w:hAnsi="Times New Roman" w:cs="Times New Roman"/>
          <w:noProof/>
          <w:sz w:val="28"/>
          <w:szCs w:val="24"/>
        </w:rPr>
        <w:t>Республики Тыва</w:t>
      </w: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60D0" w:rsidRDefault="006760D0" w:rsidP="006760D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51C393" wp14:editId="2FC8C4AE">
            <wp:extent cx="6191250" cy="3912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823" cy="391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GoBack"/>
      <w:bookmarkEnd w:id="1"/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60D0" w:rsidRDefault="006760D0" w:rsidP="008541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41CE" w:rsidRDefault="008541CE" w:rsidP="00FD57BD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541CE" w:rsidSect="0055699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32C"/>
    <w:multiLevelType w:val="multilevel"/>
    <w:tmpl w:val="DBF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67788"/>
    <w:multiLevelType w:val="hybridMultilevel"/>
    <w:tmpl w:val="4E7E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B3894"/>
    <w:multiLevelType w:val="hybridMultilevel"/>
    <w:tmpl w:val="7B782964"/>
    <w:lvl w:ilvl="0" w:tplc="8D36DB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454FA"/>
    <w:multiLevelType w:val="hybridMultilevel"/>
    <w:tmpl w:val="6606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15D"/>
    <w:multiLevelType w:val="multilevel"/>
    <w:tmpl w:val="F55203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4B7C1059"/>
    <w:multiLevelType w:val="multilevel"/>
    <w:tmpl w:val="9302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61419"/>
    <w:multiLevelType w:val="multilevel"/>
    <w:tmpl w:val="4FD61419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537B6BCA"/>
    <w:multiLevelType w:val="hybridMultilevel"/>
    <w:tmpl w:val="50E8354C"/>
    <w:lvl w:ilvl="0" w:tplc="02E8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B2756C"/>
    <w:multiLevelType w:val="multilevel"/>
    <w:tmpl w:val="070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6979FA"/>
    <w:multiLevelType w:val="multilevel"/>
    <w:tmpl w:val="7AA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B5FB4"/>
    <w:multiLevelType w:val="multilevel"/>
    <w:tmpl w:val="8A88E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3"/>
    <w:rsid w:val="00002144"/>
    <w:rsid w:val="000C7CF7"/>
    <w:rsid w:val="00100A9B"/>
    <w:rsid w:val="00102D89"/>
    <w:rsid w:val="00107E56"/>
    <w:rsid w:val="00142F3F"/>
    <w:rsid w:val="00164802"/>
    <w:rsid w:val="001A38AC"/>
    <w:rsid w:val="001A4B8D"/>
    <w:rsid w:val="001A6614"/>
    <w:rsid w:val="001A7CAD"/>
    <w:rsid w:val="001B7D43"/>
    <w:rsid w:val="001C417C"/>
    <w:rsid w:val="001E6922"/>
    <w:rsid w:val="00204B94"/>
    <w:rsid w:val="002245B9"/>
    <w:rsid w:val="0023298C"/>
    <w:rsid w:val="00233EEF"/>
    <w:rsid w:val="00264208"/>
    <w:rsid w:val="00264549"/>
    <w:rsid w:val="00270122"/>
    <w:rsid w:val="00293FD3"/>
    <w:rsid w:val="002A0951"/>
    <w:rsid w:val="002A6032"/>
    <w:rsid w:val="002A63CF"/>
    <w:rsid w:val="002F081E"/>
    <w:rsid w:val="002F0EFC"/>
    <w:rsid w:val="002F25D9"/>
    <w:rsid w:val="002F307B"/>
    <w:rsid w:val="002F7F46"/>
    <w:rsid w:val="003043A3"/>
    <w:rsid w:val="00313AA7"/>
    <w:rsid w:val="00333FE6"/>
    <w:rsid w:val="003506CB"/>
    <w:rsid w:val="00356421"/>
    <w:rsid w:val="0036712F"/>
    <w:rsid w:val="0037288E"/>
    <w:rsid w:val="00373464"/>
    <w:rsid w:val="0037731E"/>
    <w:rsid w:val="003912CF"/>
    <w:rsid w:val="003A34CD"/>
    <w:rsid w:val="003B422E"/>
    <w:rsid w:val="003D1BA5"/>
    <w:rsid w:val="003E2102"/>
    <w:rsid w:val="004109C1"/>
    <w:rsid w:val="004216BA"/>
    <w:rsid w:val="0048532F"/>
    <w:rsid w:val="0049537F"/>
    <w:rsid w:val="004A5492"/>
    <w:rsid w:val="004E66DB"/>
    <w:rsid w:val="005129BD"/>
    <w:rsid w:val="00527C95"/>
    <w:rsid w:val="005334F9"/>
    <w:rsid w:val="005430C2"/>
    <w:rsid w:val="00546DBD"/>
    <w:rsid w:val="00550D84"/>
    <w:rsid w:val="00556996"/>
    <w:rsid w:val="00561272"/>
    <w:rsid w:val="00561887"/>
    <w:rsid w:val="005622F7"/>
    <w:rsid w:val="00565F66"/>
    <w:rsid w:val="00575C0E"/>
    <w:rsid w:val="00583227"/>
    <w:rsid w:val="00593C55"/>
    <w:rsid w:val="005A234E"/>
    <w:rsid w:val="005A4876"/>
    <w:rsid w:val="005B2617"/>
    <w:rsid w:val="005C2D76"/>
    <w:rsid w:val="005D3F6A"/>
    <w:rsid w:val="005E3F2B"/>
    <w:rsid w:val="005F74A5"/>
    <w:rsid w:val="006143D6"/>
    <w:rsid w:val="00620868"/>
    <w:rsid w:val="006258AB"/>
    <w:rsid w:val="00633E6B"/>
    <w:rsid w:val="00644BAE"/>
    <w:rsid w:val="006579FC"/>
    <w:rsid w:val="006760D0"/>
    <w:rsid w:val="006B5D68"/>
    <w:rsid w:val="006D3B86"/>
    <w:rsid w:val="006E666D"/>
    <w:rsid w:val="0071310A"/>
    <w:rsid w:val="0072269B"/>
    <w:rsid w:val="0073555F"/>
    <w:rsid w:val="00735DBC"/>
    <w:rsid w:val="00752674"/>
    <w:rsid w:val="007646AC"/>
    <w:rsid w:val="00777354"/>
    <w:rsid w:val="00784AA6"/>
    <w:rsid w:val="00793533"/>
    <w:rsid w:val="007C07E8"/>
    <w:rsid w:val="007C208D"/>
    <w:rsid w:val="007D085E"/>
    <w:rsid w:val="007D4371"/>
    <w:rsid w:val="007F25DC"/>
    <w:rsid w:val="0081415D"/>
    <w:rsid w:val="00844896"/>
    <w:rsid w:val="00854135"/>
    <w:rsid w:val="008541CE"/>
    <w:rsid w:val="00854DB0"/>
    <w:rsid w:val="008857AD"/>
    <w:rsid w:val="00891866"/>
    <w:rsid w:val="0089476D"/>
    <w:rsid w:val="00895077"/>
    <w:rsid w:val="00897D00"/>
    <w:rsid w:val="008A4E6B"/>
    <w:rsid w:val="008D0B38"/>
    <w:rsid w:val="008F30C0"/>
    <w:rsid w:val="008F6609"/>
    <w:rsid w:val="0091105E"/>
    <w:rsid w:val="009123E6"/>
    <w:rsid w:val="00925F1F"/>
    <w:rsid w:val="009333C1"/>
    <w:rsid w:val="00956D2E"/>
    <w:rsid w:val="00970423"/>
    <w:rsid w:val="00996DB1"/>
    <w:rsid w:val="009B5AF0"/>
    <w:rsid w:val="009D7B60"/>
    <w:rsid w:val="00A00B5E"/>
    <w:rsid w:val="00A1130B"/>
    <w:rsid w:val="00A34813"/>
    <w:rsid w:val="00A4107B"/>
    <w:rsid w:val="00A47022"/>
    <w:rsid w:val="00A74E4A"/>
    <w:rsid w:val="00A80BBE"/>
    <w:rsid w:val="00AE104F"/>
    <w:rsid w:val="00B0479C"/>
    <w:rsid w:val="00B07335"/>
    <w:rsid w:val="00B079F5"/>
    <w:rsid w:val="00B515C9"/>
    <w:rsid w:val="00B5540E"/>
    <w:rsid w:val="00B72FC0"/>
    <w:rsid w:val="00B7565B"/>
    <w:rsid w:val="00BA1593"/>
    <w:rsid w:val="00BA2C79"/>
    <w:rsid w:val="00BA7719"/>
    <w:rsid w:val="00BB271C"/>
    <w:rsid w:val="00BC235E"/>
    <w:rsid w:val="00BC3F04"/>
    <w:rsid w:val="00BD4CC0"/>
    <w:rsid w:val="00BE1773"/>
    <w:rsid w:val="00C100E0"/>
    <w:rsid w:val="00C13CE7"/>
    <w:rsid w:val="00C51F57"/>
    <w:rsid w:val="00C75920"/>
    <w:rsid w:val="00C850C8"/>
    <w:rsid w:val="00CA106F"/>
    <w:rsid w:val="00CA784E"/>
    <w:rsid w:val="00CC53B7"/>
    <w:rsid w:val="00CE2295"/>
    <w:rsid w:val="00CE7796"/>
    <w:rsid w:val="00CF3D00"/>
    <w:rsid w:val="00D17297"/>
    <w:rsid w:val="00D201AC"/>
    <w:rsid w:val="00D659AD"/>
    <w:rsid w:val="00D71A03"/>
    <w:rsid w:val="00D82FA5"/>
    <w:rsid w:val="00D9426D"/>
    <w:rsid w:val="00DB0929"/>
    <w:rsid w:val="00DB6161"/>
    <w:rsid w:val="00DE2A68"/>
    <w:rsid w:val="00E13CD5"/>
    <w:rsid w:val="00E57296"/>
    <w:rsid w:val="00E90A76"/>
    <w:rsid w:val="00E96F74"/>
    <w:rsid w:val="00EE2A7D"/>
    <w:rsid w:val="00F33505"/>
    <w:rsid w:val="00F3795E"/>
    <w:rsid w:val="00F94C07"/>
    <w:rsid w:val="00F96A05"/>
    <w:rsid w:val="00FC3BAA"/>
    <w:rsid w:val="00FD57BD"/>
    <w:rsid w:val="00FE122F"/>
    <w:rsid w:val="00FE162C"/>
    <w:rsid w:val="00FF29D6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569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569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E1E92C686D1FF54008948AE01D17BA7D044E2BCEEB1BA290BCDD69596BC504067503FBD0BF2DD861310A8FpAn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10A3-A773-47B6-8BE6-BC5D5E0C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Калзан Айзана Андреевна</dc:creator>
  <cp:lastModifiedBy>shemi</cp:lastModifiedBy>
  <cp:revision>3</cp:revision>
  <cp:lastPrinted>2021-08-12T10:03:00Z</cp:lastPrinted>
  <dcterms:created xsi:type="dcterms:W3CDTF">2023-12-13T05:31:00Z</dcterms:created>
  <dcterms:modified xsi:type="dcterms:W3CDTF">2023-12-13T05:52:00Z</dcterms:modified>
</cp:coreProperties>
</file>