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4F5F5F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2123">
        <w:rPr>
          <w:rFonts w:ascii="Times New Roman" w:hAnsi="Times New Roman"/>
          <w:b/>
          <w:bCs/>
          <w:sz w:val="24"/>
          <w:szCs w:val="24"/>
        </w:rPr>
        <w:t>Чаданский</w:t>
      </w:r>
      <w:proofErr w:type="spellEnd"/>
      <w:r w:rsidR="003F55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23BD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723BD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/>
          <w:bCs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44607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644607">
        <w:rPr>
          <w:rFonts w:ascii="Times New Roman" w:hAnsi="Times New Roman"/>
          <w:b/>
          <w:bCs/>
          <w:sz w:val="24"/>
          <w:szCs w:val="24"/>
        </w:rPr>
        <w:t xml:space="preserve"> Республики  Тыва </w:t>
      </w:r>
      <w:r>
        <w:rPr>
          <w:rFonts w:ascii="Times New Roman" w:hAnsi="Times New Roman"/>
          <w:b/>
          <w:bCs/>
          <w:sz w:val="24"/>
          <w:szCs w:val="24"/>
        </w:rPr>
        <w:t>на 201</w:t>
      </w:r>
      <w:r w:rsidR="00723BD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23BD7">
        <w:rPr>
          <w:rFonts w:ascii="Times New Roman" w:hAnsi="Times New Roman"/>
          <w:b/>
          <w:bCs/>
          <w:sz w:val="24"/>
          <w:szCs w:val="24"/>
        </w:rPr>
        <w:t>плановый период 2019 и 2020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723BD7"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«___»  ноября 2017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2B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3F02BD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>на 201</w:t>
      </w:r>
      <w:r w:rsidR="008A0AF5" w:rsidRPr="00074694">
        <w:rPr>
          <w:rFonts w:ascii="Times New Roman" w:hAnsi="Times New Roman"/>
          <w:bCs/>
          <w:sz w:val="24"/>
          <w:szCs w:val="24"/>
        </w:rPr>
        <w:t>8</w:t>
      </w:r>
      <w:r w:rsidR="00245C82" w:rsidRPr="00074694">
        <w:rPr>
          <w:rFonts w:ascii="Times New Roman" w:hAnsi="Times New Roman"/>
          <w:bCs/>
          <w:sz w:val="24"/>
          <w:szCs w:val="24"/>
        </w:rPr>
        <w:t xml:space="preserve"> и </w:t>
      </w:r>
      <w:r w:rsidR="00BE5C7E"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8A0AF5" w:rsidRPr="00074694">
        <w:rPr>
          <w:rFonts w:ascii="Times New Roman" w:hAnsi="Times New Roman"/>
          <w:bCs/>
          <w:sz w:val="24"/>
          <w:szCs w:val="24"/>
        </w:rPr>
        <w:t>плановый период 2019 и 2020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</w:t>
      </w:r>
      <w:r w:rsidR="00245C82" w:rsidRPr="00074694">
        <w:rPr>
          <w:rFonts w:ascii="Times New Roman" w:hAnsi="Times New Roman"/>
          <w:bCs/>
          <w:sz w:val="24"/>
          <w:szCs w:val="24"/>
        </w:rPr>
        <w:t>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proofErr w:type="gramEnd"/>
      <w:r w:rsidR="003F02BD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E5258D">
        <w:rPr>
          <w:rFonts w:ascii="Times New Roman" w:hAnsi="Times New Roman"/>
          <w:sz w:val="24"/>
          <w:szCs w:val="24"/>
        </w:rPr>
        <w:t>«29</w:t>
      </w:r>
      <w:r w:rsidR="004E26E3" w:rsidRPr="00074694">
        <w:rPr>
          <w:rFonts w:ascii="Times New Roman" w:hAnsi="Times New Roman"/>
          <w:sz w:val="24"/>
          <w:szCs w:val="24"/>
        </w:rPr>
        <w:t>»</w:t>
      </w:r>
      <w:r w:rsidR="00E5258D">
        <w:rPr>
          <w:rFonts w:ascii="Times New Roman" w:hAnsi="Times New Roman"/>
          <w:sz w:val="24"/>
          <w:szCs w:val="24"/>
        </w:rPr>
        <w:t xml:space="preserve"> декабря 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E5258D">
        <w:rPr>
          <w:rFonts w:ascii="Times New Roman" w:hAnsi="Times New Roman"/>
          <w:sz w:val="24"/>
          <w:szCs w:val="24"/>
        </w:rPr>
        <w:t>7 г. № 75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E5258D">
        <w:rPr>
          <w:rFonts w:ascii="Times New Roman" w:hAnsi="Times New Roman"/>
          <w:sz w:val="24"/>
          <w:szCs w:val="24"/>
        </w:rPr>
        <w:t>15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r w:rsidR="003F02BD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3673D0" w:rsidRPr="00074694">
        <w:rPr>
          <w:rFonts w:ascii="Times New Roman" w:hAnsi="Times New Roman"/>
          <w:sz w:val="24"/>
          <w:szCs w:val="24"/>
        </w:rPr>
        <w:t>8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 и</w:t>
      </w:r>
      <w:r w:rsidR="00BE5C7E" w:rsidRPr="00074694">
        <w:rPr>
          <w:rFonts w:ascii="Times New Roman" w:hAnsi="Times New Roman"/>
          <w:sz w:val="24"/>
          <w:szCs w:val="24"/>
        </w:rPr>
        <w:t xml:space="preserve"> </w:t>
      </w:r>
      <w:r w:rsidR="003673D0" w:rsidRPr="00074694">
        <w:rPr>
          <w:rFonts w:ascii="Times New Roman" w:hAnsi="Times New Roman"/>
          <w:sz w:val="24"/>
          <w:szCs w:val="24"/>
        </w:rPr>
        <w:t>плановый 2019 и 2020</w:t>
      </w:r>
      <w:r w:rsidR="00D372F9" w:rsidRPr="00074694">
        <w:rPr>
          <w:rFonts w:ascii="Times New Roman" w:hAnsi="Times New Roman"/>
          <w:sz w:val="24"/>
          <w:szCs w:val="24"/>
        </w:rPr>
        <w:t xml:space="preserve">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D02123" w:rsidRPr="00D02123">
        <w:t>Чаданский</w:t>
      </w:r>
      <w:proofErr w:type="spellEnd"/>
      <w:r w:rsidR="00D02123" w:rsidRPr="00D02123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D02123" w:rsidRPr="00D02123">
        <w:t>Чаданский</w:t>
      </w:r>
      <w:proofErr w:type="spellEnd"/>
      <w:r w:rsidR="00D02123" w:rsidRPr="00D02123">
        <w:t xml:space="preserve"> </w:t>
      </w:r>
      <w:r w:rsidRPr="00074694">
        <w:t xml:space="preserve">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2018 год и на плановый период 2019 и 2020 годов одобрен По</w:t>
      </w:r>
      <w:r w:rsidR="006A4786">
        <w:t xml:space="preserve">становлением администрации </w:t>
      </w:r>
      <w:proofErr w:type="spellStart"/>
      <w:r w:rsidR="006A4786">
        <w:t>спс</w:t>
      </w:r>
      <w:proofErr w:type="spellEnd"/>
      <w:r w:rsidR="006A4786">
        <w:t xml:space="preserve"> </w:t>
      </w:r>
      <w:proofErr w:type="spellStart"/>
      <w:r w:rsidR="00D02123" w:rsidRPr="00D02123">
        <w:t>Чаданский</w:t>
      </w:r>
      <w:proofErr w:type="spellEnd"/>
      <w:r w:rsidR="00D02123" w:rsidRPr="00D02123">
        <w:t xml:space="preserve"> </w:t>
      </w:r>
      <w:r w:rsidRPr="00074694">
        <w:t>от «__»_______2</w:t>
      </w:r>
      <w:bookmarkStart w:id="0" w:name="_GoBack"/>
      <w:bookmarkEnd w:id="0"/>
      <w:r w:rsidRPr="00074694">
        <w:t xml:space="preserve">017г.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>муниципального образования на 2018 год</w:t>
      </w:r>
      <w:r w:rsidRPr="00074694">
        <w:t xml:space="preserve"> и на плановый период 2019 и 2020 годов</w:t>
      </w:r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D02123" w:rsidRPr="00D02123">
        <w:rPr>
          <w:rFonts w:ascii="Times New Roman" w:eastAsia="Calibri" w:hAnsi="Times New Roman"/>
          <w:sz w:val="24"/>
          <w:szCs w:val="24"/>
          <w:lang w:eastAsia="en-US"/>
        </w:rPr>
        <w:t>Чаданский</w:t>
      </w:r>
      <w:proofErr w:type="spellEnd"/>
      <w:r w:rsidR="00D02123" w:rsidRPr="00D0212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на 2018 год и плановый период до 2020 года 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D021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Cs/>
          <w:sz w:val="24"/>
          <w:szCs w:val="24"/>
        </w:rPr>
        <w:t>Чаданский</w:t>
      </w:r>
      <w:proofErr w:type="spellEnd"/>
      <w:r w:rsidR="0065443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4438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="00654438">
        <w:rPr>
          <w:rFonts w:ascii="Times New Roman" w:hAnsi="Times New Roman"/>
          <w:bCs/>
          <w:sz w:val="24"/>
          <w:szCs w:val="24"/>
        </w:rPr>
        <w:t xml:space="preserve"> состоит из 14</w:t>
      </w:r>
      <w:r w:rsidRPr="00074694">
        <w:rPr>
          <w:rFonts w:ascii="Times New Roman" w:hAnsi="Times New Roman"/>
          <w:bCs/>
          <w:sz w:val="24"/>
          <w:szCs w:val="24"/>
        </w:rPr>
        <w:t xml:space="preserve">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E35CB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615">
        <w:rPr>
          <w:rFonts w:ascii="Times New Roman" w:hAnsi="Times New Roman"/>
          <w:sz w:val="24"/>
          <w:szCs w:val="24"/>
        </w:rPr>
        <w:t>Чаданский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D021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2018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0A1EE4" w:rsidRPr="00074694">
        <w:rPr>
          <w:rFonts w:ascii="Times New Roman" w:hAnsi="Times New Roman"/>
          <w:sz w:val="24"/>
          <w:szCs w:val="24"/>
        </w:rPr>
        <w:t>на 2018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0A1EE4" w:rsidRPr="00074694">
        <w:rPr>
          <w:rFonts w:ascii="Times New Roman" w:hAnsi="Times New Roman"/>
          <w:sz w:val="24"/>
          <w:szCs w:val="24"/>
        </w:rPr>
        <w:t>плановый 2019 и 2020</w:t>
      </w:r>
      <w:r w:rsidRPr="00074694">
        <w:rPr>
          <w:rFonts w:ascii="Times New Roman" w:hAnsi="Times New Roman"/>
          <w:sz w:val="24"/>
          <w:szCs w:val="24"/>
        </w:rPr>
        <w:t xml:space="preserve"> годов</w:t>
      </w:r>
      <w:r w:rsidR="008C5A16" w:rsidRPr="00074694">
        <w:rPr>
          <w:rFonts w:ascii="Times New Roman" w:hAnsi="Times New Roman"/>
          <w:sz w:val="24"/>
          <w:szCs w:val="24"/>
        </w:rPr>
        <w:t xml:space="preserve"> сформирован на основании действующего законодательства с учетом изменений и дополнений.</w:t>
      </w:r>
      <w:proofErr w:type="gramEnd"/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ED3994" w:rsidRPr="00074694" w:rsidRDefault="00ED3994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0A1EE4" w:rsidRPr="00074694">
        <w:rPr>
          <w:rFonts w:ascii="Times New Roman" w:hAnsi="Times New Roman"/>
          <w:sz w:val="24"/>
          <w:szCs w:val="24"/>
          <w:u w:val="single"/>
        </w:rPr>
        <w:t>8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D02123" w:rsidRPr="00D02123">
        <w:rPr>
          <w:rFonts w:ascii="Times New Roman" w:hAnsi="Times New Roman"/>
          <w:b/>
          <w:sz w:val="24"/>
          <w:szCs w:val="24"/>
        </w:rPr>
        <w:t>3</w:t>
      </w:r>
      <w:r w:rsidR="00E5258D">
        <w:rPr>
          <w:rFonts w:ascii="Times New Roman" w:hAnsi="Times New Roman"/>
          <w:b/>
          <w:sz w:val="24"/>
          <w:szCs w:val="24"/>
        </w:rPr>
        <w:t xml:space="preserve"> </w:t>
      </w:r>
      <w:r w:rsidR="00D02123">
        <w:rPr>
          <w:rFonts w:ascii="Times New Roman" w:hAnsi="Times New Roman"/>
          <w:b/>
          <w:sz w:val="24"/>
          <w:szCs w:val="24"/>
        </w:rPr>
        <w:t>402,4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D02123">
        <w:rPr>
          <w:rFonts w:ascii="Times New Roman" w:hAnsi="Times New Roman"/>
          <w:sz w:val="24"/>
          <w:szCs w:val="24"/>
        </w:rPr>
        <w:t>2</w:t>
      </w:r>
      <w:r w:rsidR="00E5258D">
        <w:rPr>
          <w:rFonts w:ascii="Times New Roman" w:hAnsi="Times New Roman"/>
          <w:sz w:val="24"/>
          <w:szCs w:val="24"/>
        </w:rPr>
        <w:t xml:space="preserve"> </w:t>
      </w:r>
      <w:r w:rsidR="00D02123">
        <w:rPr>
          <w:rFonts w:ascii="Times New Roman" w:hAnsi="Times New Roman"/>
          <w:sz w:val="24"/>
          <w:szCs w:val="24"/>
        </w:rPr>
        <w:t>920,4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02123">
        <w:rPr>
          <w:rFonts w:ascii="Times New Roman" w:hAnsi="Times New Roman"/>
          <w:sz w:val="24"/>
          <w:szCs w:val="24"/>
        </w:rPr>
        <w:t>2920,4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D02123">
        <w:rPr>
          <w:rFonts w:ascii="Times New Roman" w:hAnsi="Times New Roman"/>
          <w:sz w:val="24"/>
          <w:szCs w:val="24"/>
        </w:rPr>
        <w:t>3</w:t>
      </w:r>
      <w:r w:rsidR="00E5258D">
        <w:rPr>
          <w:rFonts w:ascii="Times New Roman" w:hAnsi="Times New Roman"/>
          <w:sz w:val="24"/>
          <w:szCs w:val="24"/>
        </w:rPr>
        <w:t xml:space="preserve"> </w:t>
      </w:r>
      <w:r w:rsidR="00D02123">
        <w:rPr>
          <w:rFonts w:ascii="Times New Roman" w:hAnsi="Times New Roman"/>
          <w:sz w:val="24"/>
          <w:szCs w:val="24"/>
        </w:rPr>
        <w:t>402,4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2018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D02123">
        <w:rPr>
          <w:rFonts w:ascii="Times New Roman" w:hAnsi="Times New Roman"/>
          <w:b/>
          <w:sz w:val="24"/>
          <w:szCs w:val="24"/>
        </w:rPr>
        <w:t>3</w:t>
      </w:r>
      <w:r w:rsidR="00E5258D">
        <w:rPr>
          <w:rFonts w:ascii="Times New Roman" w:hAnsi="Times New Roman"/>
          <w:b/>
          <w:sz w:val="24"/>
          <w:szCs w:val="24"/>
        </w:rPr>
        <w:t xml:space="preserve"> </w:t>
      </w:r>
      <w:r w:rsidR="00D02123">
        <w:rPr>
          <w:rFonts w:ascii="Times New Roman" w:hAnsi="Times New Roman"/>
          <w:b/>
          <w:sz w:val="24"/>
          <w:szCs w:val="24"/>
        </w:rPr>
        <w:t>402,4</w:t>
      </w:r>
      <w:r w:rsidR="0036726A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D02123">
        <w:rPr>
          <w:rFonts w:ascii="Times New Roman" w:hAnsi="Times New Roman"/>
          <w:sz w:val="24"/>
          <w:szCs w:val="24"/>
        </w:rPr>
        <w:t>2675,4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02123">
        <w:rPr>
          <w:rFonts w:ascii="Times New Roman" w:hAnsi="Times New Roman"/>
          <w:sz w:val="24"/>
          <w:szCs w:val="24"/>
        </w:rPr>
        <w:t>2675,4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D02123">
        <w:rPr>
          <w:rFonts w:ascii="Times New Roman" w:hAnsi="Times New Roman"/>
          <w:b/>
          <w:sz w:val="24"/>
          <w:szCs w:val="24"/>
        </w:rPr>
        <w:t>3</w:t>
      </w:r>
      <w:r w:rsidR="00E5258D">
        <w:rPr>
          <w:rFonts w:ascii="Times New Roman" w:hAnsi="Times New Roman"/>
          <w:b/>
          <w:sz w:val="24"/>
          <w:szCs w:val="24"/>
        </w:rPr>
        <w:t xml:space="preserve"> </w:t>
      </w:r>
      <w:r w:rsidR="00D02123">
        <w:rPr>
          <w:rFonts w:ascii="Times New Roman" w:hAnsi="Times New Roman"/>
          <w:b/>
          <w:sz w:val="24"/>
          <w:szCs w:val="24"/>
        </w:rPr>
        <w:t>402,4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615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3F5526" w:rsidRPr="003F5526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2019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925F3A" w:rsidRPr="00074694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D02123" w:rsidRPr="00E5258D">
        <w:rPr>
          <w:rFonts w:ascii="Times New Roman" w:hAnsi="Times New Roman"/>
          <w:b/>
          <w:sz w:val="24"/>
          <w:szCs w:val="24"/>
        </w:rPr>
        <w:t>3</w:t>
      </w:r>
      <w:r w:rsidR="00E5258D">
        <w:rPr>
          <w:rFonts w:ascii="Times New Roman" w:hAnsi="Times New Roman"/>
          <w:b/>
          <w:sz w:val="24"/>
          <w:szCs w:val="24"/>
        </w:rPr>
        <w:t xml:space="preserve"> </w:t>
      </w:r>
      <w:r w:rsidR="00D02123" w:rsidRPr="00E5258D">
        <w:rPr>
          <w:rFonts w:ascii="Times New Roman" w:hAnsi="Times New Roman"/>
          <w:b/>
          <w:sz w:val="24"/>
          <w:szCs w:val="24"/>
        </w:rPr>
        <w:t>350,3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D02123">
        <w:rPr>
          <w:rFonts w:ascii="Times New Roman" w:hAnsi="Times New Roman"/>
          <w:sz w:val="24"/>
          <w:szCs w:val="24"/>
        </w:rPr>
        <w:t>2741,0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D02123">
        <w:rPr>
          <w:rFonts w:ascii="Times New Roman" w:hAnsi="Times New Roman"/>
          <w:sz w:val="24"/>
          <w:szCs w:val="24"/>
        </w:rPr>
        <w:t>2741,0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D02123">
        <w:rPr>
          <w:rFonts w:ascii="Times New Roman" w:hAnsi="Times New Roman"/>
          <w:b/>
          <w:sz w:val="24"/>
          <w:szCs w:val="24"/>
        </w:rPr>
        <w:t>3</w:t>
      </w:r>
      <w:r w:rsidR="00E5258D">
        <w:rPr>
          <w:rFonts w:ascii="Times New Roman" w:hAnsi="Times New Roman"/>
          <w:b/>
          <w:sz w:val="24"/>
          <w:szCs w:val="24"/>
        </w:rPr>
        <w:t xml:space="preserve"> </w:t>
      </w:r>
      <w:r w:rsidR="00D02123">
        <w:rPr>
          <w:rFonts w:ascii="Times New Roman" w:hAnsi="Times New Roman"/>
          <w:b/>
          <w:sz w:val="24"/>
          <w:szCs w:val="24"/>
        </w:rPr>
        <w:t>350,3</w:t>
      </w:r>
      <w:r w:rsidR="00E35CB4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2020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годов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в размере </w:t>
      </w:r>
      <w:r w:rsidR="006B2C0D">
        <w:rPr>
          <w:rFonts w:ascii="Times New Roman" w:hAnsi="Times New Roman"/>
          <w:sz w:val="24"/>
          <w:szCs w:val="24"/>
        </w:rPr>
        <w:t>3</w:t>
      </w:r>
      <w:r w:rsidR="00E5258D">
        <w:rPr>
          <w:rFonts w:ascii="Times New Roman" w:hAnsi="Times New Roman"/>
          <w:sz w:val="24"/>
          <w:szCs w:val="24"/>
        </w:rPr>
        <w:t xml:space="preserve"> </w:t>
      </w:r>
      <w:r w:rsidR="006B2C0D">
        <w:rPr>
          <w:rFonts w:ascii="Times New Roman" w:hAnsi="Times New Roman"/>
          <w:sz w:val="24"/>
          <w:szCs w:val="24"/>
        </w:rPr>
        <w:t>402,4</w:t>
      </w:r>
      <w:r w:rsidR="00F01AA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рублей, на 201</w:t>
      </w:r>
      <w:r w:rsidR="00ED3994" w:rsidRPr="00074694">
        <w:rPr>
          <w:rFonts w:ascii="Times New Roman" w:hAnsi="Times New Roman"/>
          <w:sz w:val="24"/>
          <w:szCs w:val="24"/>
        </w:rPr>
        <w:t>9 и 2020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6B2C0D">
        <w:rPr>
          <w:rFonts w:ascii="Times New Roman" w:hAnsi="Times New Roman"/>
          <w:sz w:val="24"/>
          <w:szCs w:val="24"/>
        </w:rPr>
        <w:t>3</w:t>
      </w:r>
      <w:r w:rsidR="00E5258D">
        <w:rPr>
          <w:rFonts w:ascii="Times New Roman" w:hAnsi="Times New Roman"/>
          <w:sz w:val="24"/>
          <w:szCs w:val="24"/>
        </w:rPr>
        <w:t xml:space="preserve"> </w:t>
      </w:r>
      <w:r w:rsidR="006B2C0D">
        <w:rPr>
          <w:rFonts w:ascii="Times New Roman" w:hAnsi="Times New Roman"/>
          <w:sz w:val="24"/>
          <w:szCs w:val="24"/>
        </w:rPr>
        <w:t>199,4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7F3D02">
        <w:rPr>
          <w:rFonts w:ascii="Times New Roman" w:hAnsi="Times New Roman"/>
          <w:sz w:val="24"/>
          <w:szCs w:val="24"/>
        </w:rPr>
        <w:t>3</w:t>
      </w:r>
      <w:r w:rsidR="00E5258D">
        <w:rPr>
          <w:rFonts w:ascii="Times New Roman" w:hAnsi="Times New Roman"/>
          <w:sz w:val="24"/>
          <w:szCs w:val="24"/>
        </w:rPr>
        <w:t xml:space="preserve"> </w:t>
      </w:r>
      <w:r w:rsidR="007F3D02">
        <w:rPr>
          <w:rFonts w:ascii="Times New Roman" w:hAnsi="Times New Roman"/>
          <w:sz w:val="24"/>
          <w:szCs w:val="24"/>
        </w:rPr>
        <w:t>286,0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790A3E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ED3994" w:rsidRPr="00074694">
        <w:rPr>
          <w:rFonts w:ascii="Times New Roman" w:hAnsi="Times New Roman"/>
          <w:sz w:val="24"/>
          <w:szCs w:val="24"/>
        </w:rPr>
        <w:t>ожидаемое исполнение за 2017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>на 201</w:t>
      </w:r>
      <w:r w:rsidR="00ED3994" w:rsidRPr="00074694">
        <w:rPr>
          <w:rFonts w:ascii="Times New Roman" w:hAnsi="Times New Roman"/>
          <w:sz w:val="24"/>
          <w:szCs w:val="24"/>
        </w:rPr>
        <w:t>8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CE01A1" w:rsidRPr="00074694">
        <w:rPr>
          <w:rFonts w:ascii="Times New Roman" w:hAnsi="Times New Roman"/>
          <w:sz w:val="24"/>
          <w:szCs w:val="24"/>
        </w:rPr>
        <w:t>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D3994" w:rsidRPr="00074694">
        <w:rPr>
          <w:rFonts w:ascii="Times New Roman" w:hAnsi="Times New Roman"/>
          <w:sz w:val="24"/>
          <w:szCs w:val="24"/>
        </w:rPr>
        <w:t>2020</w:t>
      </w:r>
      <w:r w:rsidR="00CE01A1" w:rsidRPr="00074694">
        <w:rPr>
          <w:rFonts w:ascii="Times New Roman" w:hAnsi="Times New Roman"/>
          <w:sz w:val="24"/>
          <w:szCs w:val="24"/>
        </w:rPr>
        <w:t xml:space="preserve"> годов 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p w:rsidR="00290750" w:rsidRPr="00074694" w:rsidRDefault="00290750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1134"/>
        <w:gridCol w:w="1559"/>
        <w:gridCol w:w="1560"/>
        <w:gridCol w:w="1134"/>
        <w:gridCol w:w="1275"/>
      </w:tblGrid>
      <w:tr w:rsidR="00F018A2" w:rsidRPr="00074694" w:rsidTr="00F018A2">
        <w:trPr>
          <w:trHeight w:val="578"/>
        </w:trPr>
        <w:tc>
          <w:tcPr>
            <w:tcW w:w="2376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lastRenderedPageBreak/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6A4786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Ожидаемое исполнение за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vAlign w:val="center"/>
          </w:tcPr>
          <w:p w:rsidR="00F018A2" w:rsidRPr="00074694" w:rsidRDefault="006A4786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2018 года к 2017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6A4786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F018A2">
        <w:trPr>
          <w:trHeight w:val="299"/>
        </w:trPr>
        <w:tc>
          <w:tcPr>
            <w:tcW w:w="23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560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F018A2">
        <w:trPr>
          <w:trHeight w:val="519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3156,6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3402,4</w:t>
            </w:r>
          </w:p>
        </w:tc>
        <w:tc>
          <w:tcPr>
            <w:tcW w:w="1559" w:type="dxa"/>
            <w:vAlign w:val="center"/>
          </w:tcPr>
          <w:p w:rsidR="00F018A2" w:rsidRPr="00074694" w:rsidRDefault="00395BE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245,8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7,7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3199,4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3286,0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358,0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342,0</w:t>
            </w:r>
          </w:p>
        </w:tc>
        <w:tc>
          <w:tcPr>
            <w:tcW w:w="1559" w:type="dxa"/>
            <w:vAlign w:val="center"/>
          </w:tcPr>
          <w:p w:rsidR="00F018A2" w:rsidRPr="00074694" w:rsidRDefault="00395BE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-16,0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-4,4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380,0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396,0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60,0</w:t>
            </w:r>
          </w:p>
        </w:tc>
        <w:tc>
          <w:tcPr>
            <w:tcW w:w="1559" w:type="dxa"/>
            <w:vAlign w:val="center"/>
          </w:tcPr>
          <w:p w:rsidR="00F018A2" w:rsidRPr="00074694" w:rsidRDefault="00395BE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62,0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64,0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C31739" w:rsidRPr="00074694" w:rsidRDefault="006B2C0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3,0</w:t>
            </w:r>
          </w:p>
        </w:tc>
        <w:tc>
          <w:tcPr>
            <w:tcW w:w="1559" w:type="dxa"/>
            <w:vAlign w:val="center"/>
          </w:tcPr>
          <w:p w:rsidR="00C31739" w:rsidRPr="00074694" w:rsidRDefault="00395BE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-1,0</w:t>
            </w:r>
          </w:p>
        </w:tc>
        <w:tc>
          <w:tcPr>
            <w:tcW w:w="1560" w:type="dxa"/>
            <w:vAlign w:val="center"/>
          </w:tcPr>
          <w:p w:rsidR="00C31739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-25,0</w:t>
            </w:r>
          </w:p>
        </w:tc>
        <w:tc>
          <w:tcPr>
            <w:tcW w:w="1134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275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160,0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122,0</w:t>
            </w:r>
          </w:p>
        </w:tc>
        <w:tc>
          <w:tcPr>
            <w:tcW w:w="1559" w:type="dxa"/>
            <w:vAlign w:val="center"/>
          </w:tcPr>
          <w:p w:rsidR="00F018A2" w:rsidRPr="00074694" w:rsidRDefault="00395BE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-38,0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-23,7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112,0</w:t>
            </w:r>
          </w:p>
        </w:tc>
      </w:tr>
      <w:tr w:rsidR="00F018A2" w:rsidRPr="00074694" w:rsidTr="00F018A2">
        <w:trPr>
          <w:trHeight w:val="291"/>
        </w:trPr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146,0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157,0</w:t>
            </w:r>
          </w:p>
        </w:tc>
        <w:tc>
          <w:tcPr>
            <w:tcW w:w="1559" w:type="dxa"/>
            <w:vAlign w:val="center"/>
          </w:tcPr>
          <w:p w:rsidR="00F018A2" w:rsidRPr="00074694" w:rsidRDefault="00395BE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11,0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89,0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202,0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216,0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62,0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140,0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78,0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125,8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144,0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149,0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60,0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56,0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61,0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62,0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-12,5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7,0</w:t>
            </w:r>
          </w:p>
        </w:tc>
      </w:tr>
      <w:tr w:rsidR="00C31739" w:rsidRPr="00074694" w:rsidTr="00F018A2">
        <w:tc>
          <w:tcPr>
            <w:tcW w:w="2376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559" w:type="dxa"/>
            <w:vAlign w:val="center"/>
          </w:tcPr>
          <w:p w:rsidR="00C31739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23,0</w:t>
            </w:r>
          </w:p>
        </w:tc>
        <w:tc>
          <w:tcPr>
            <w:tcW w:w="1560" w:type="dxa"/>
            <w:vAlign w:val="center"/>
          </w:tcPr>
          <w:p w:rsidR="00C31739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46,0</w:t>
            </w:r>
          </w:p>
        </w:tc>
        <w:tc>
          <w:tcPr>
            <w:tcW w:w="1134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76,0</w:t>
            </w:r>
          </w:p>
        </w:tc>
        <w:tc>
          <w:tcPr>
            <w:tcW w:w="1275" w:type="dxa"/>
            <w:vAlign w:val="center"/>
          </w:tcPr>
          <w:p w:rsidR="00C31739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80,0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2736,6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2920,4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183,8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6,7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2675,4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2741,0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2639,5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2593,3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-46,2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-1,7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2459,7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2524,7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97,1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101,1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89,7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90,3</w:t>
            </w:r>
          </w:p>
        </w:tc>
      </w:tr>
      <w:tr w:rsidR="00F018A2" w:rsidRPr="00074694" w:rsidTr="00F018A2">
        <w:tc>
          <w:tcPr>
            <w:tcW w:w="2376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276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126,0</w:t>
            </w:r>
          </w:p>
        </w:tc>
        <w:tc>
          <w:tcPr>
            <w:tcW w:w="1559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126,0</w:t>
            </w:r>
          </w:p>
        </w:tc>
        <w:tc>
          <w:tcPr>
            <w:tcW w:w="1560" w:type="dxa"/>
            <w:vAlign w:val="center"/>
          </w:tcPr>
          <w:p w:rsidR="00F018A2" w:rsidRPr="00074694" w:rsidRDefault="007F3D02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126,0</w:t>
            </w:r>
          </w:p>
        </w:tc>
        <w:tc>
          <w:tcPr>
            <w:tcW w:w="1275" w:type="dxa"/>
            <w:vAlign w:val="center"/>
          </w:tcPr>
          <w:p w:rsidR="00F018A2" w:rsidRPr="00074694" w:rsidRDefault="006B2C0D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126,0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>на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922070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BC4576" w:rsidRPr="00074694">
        <w:rPr>
          <w:rFonts w:ascii="Times New Roman" w:hAnsi="Times New Roman"/>
          <w:bCs/>
          <w:sz w:val="24"/>
          <w:szCs w:val="24"/>
        </w:rPr>
        <w:t>ний 2017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4F0D70">
        <w:rPr>
          <w:rFonts w:ascii="Times New Roman" w:hAnsi="Times New Roman"/>
          <w:bCs/>
          <w:sz w:val="24"/>
          <w:szCs w:val="24"/>
        </w:rPr>
        <w:t>245,8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4F0D70">
        <w:rPr>
          <w:rFonts w:ascii="Times New Roman" w:hAnsi="Times New Roman"/>
          <w:bCs/>
          <w:sz w:val="24"/>
          <w:szCs w:val="24"/>
        </w:rPr>
        <w:t>7,7</w:t>
      </w:r>
      <w:r w:rsidR="00912F32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>О Республиканском бюджете на 2018 год и плановый период 2019 и 2020</w:t>
      </w:r>
      <w:r w:rsidRPr="00074694">
        <w:rPr>
          <w:rFonts w:ascii="Times New Roman" w:hAnsi="Times New Roman"/>
          <w:sz w:val="24"/>
          <w:szCs w:val="24"/>
        </w:rPr>
        <w:t xml:space="preserve"> годов»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3F55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>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sz w:val="24"/>
          <w:szCs w:val="24"/>
        </w:rPr>
        <w:t>на 2018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BC4576" w:rsidRPr="00074694">
        <w:rPr>
          <w:rFonts w:ascii="Times New Roman" w:hAnsi="Times New Roman"/>
          <w:sz w:val="24"/>
          <w:szCs w:val="24"/>
        </w:rPr>
        <w:t>9 и 2020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доходов 2018 года по сравнению с 2017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4F0D70">
        <w:rPr>
          <w:rFonts w:ascii="Times New Roman" w:hAnsi="Times New Roman"/>
          <w:bCs/>
          <w:sz w:val="24"/>
          <w:szCs w:val="24"/>
        </w:rPr>
        <w:t>безвозмездных поступлений на 183,8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EB4312">
        <w:rPr>
          <w:rFonts w:ascii="Times New Roman" w:hAnsi="Times New Roman"/>
          <w:bCs/>
          <w:sz w:val="24"/>
          <w:szCs w:val="24"/>
        </w:rPr>
        <w:t>тыс. руб. (</w:t>
      </w:r>
      <w:r w:rsidR="004F0D70">
        <w:rPr>
          <w:rFonts w:ascii="Times New Roman" w:hAnsi="Times New Roman"/>
          <w:bCs/>
          <w:sz w:val="24"/>
          <w:szCs w:val="24"/>
        </w:rPr>
        <w:t>6,7</w:t>
      </w:r>
      <w:r w:rsidR="00EB4312">
        <w:rPr>
          <w:rFonts w:ascii="Times New Roman" w:hAnsi="Times New Roman"/>
          <w:bCs/>
          <w:sz w:val="24"/>
          <w:szCs w:val="24"/>
        </w:rPr>
        <w:t xml:space="preserve"> </w:t>
      </w:r>
      <w:r w:rsidR="00A172FF" w:rsidRPr="00074694">
        <w:rPr>
          <w:rFonts w:ascii="Times New Roman" w:hAnsi="Times New Roman"/>
          <w:bCs/>
          <w:sz w:val="24"/>
          <w:szCs w:val="24"/>
        </w:rPr>
        <w:t>% к уровню 2017 г</w:t>
      </w:r>
      <w:r w:rsidR="00EB4312">
        <w:rPr>
          <w:rFonts w:ascii="Times New Roman" w:hAnsi="Times New Roman"/>
          <w:bCs/>
          <w:sz w:val="24"/>
          <w:szCs w:val="24"/>
        </w:rPr>
        <w:t xml:space="preserve">ода) 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и рост </w:t>
      </w:r>
      <w:r w:rsidR="004F0D70">
        <w:rPr>
          <w:rFonts w:ascii="Times New Roman" w:hAnsi="Times New Roman"/>
          <w:bCs/>
          <w:sz w:val="24"/>
          <w:szCs w:val="24"/>
        </w:rPr>
        <w:t xml:space="preserve">неналоговых </w:t>
      </w:r>
      <w:r w:rsidR="00216707">
        <w:rPr>
          <w:rFonts w:ascii="Times New Roman" w:hAnsi="Times New Roman"/>
          <w:bCs/>
          <w:sz w:val="24"/>
          <w:szCs w:val="24"/>
        </w:rPr>
        <w:t>доходов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216707">
        <w:rPr>
          <w:rFonts w:ascii="Times New Roman" w:hAnsi="Times New Roman"/>
          <w:bCs/>
          <w:sz w:val="24"/>
          <w:szCs w:val="24"/>
        </w:rPr>
        <w:t>78,0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216707">
        <w:rPr>
          <w:rFonts w:ascii="Times New Roman" w:hAnsi="Times New Roman"/>
          <w:bCs/>
          <w:sz w:val="24"/>
          <w:szCs w:val="24"/>
        </w:rPr>
        <w:t>125,8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633633">
        <w:rPr>
          <w:rFonts w:ascii="Times New Roman" w:hAnsi="Times New Roman"/>
          <w:sz w:val="24"/>
          <w:szCs w:val="24"/>
        </w:rPr>
        <w:t>10,0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633633">
        <w:rPr>
          <w:rFonts w:ascii="Times New Roman" w:hAnsi="Times New Roman"/>
          <w:sz w:val="24"/>
          <w:szCs w:val="24"/>
        </w:rPr>
        <w:t>60,0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33633">
        <w:rPr>
          <w:rFonts w:ascii="Times New Roman" w:hAnsi="Times New Roman"/>
          <w:sz w:val="24"/>
          <w:szCs w:val="24"/>
        </w:rPr>
        <w:t>1,7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633633">
        <w:rPr>
          <w:rFonts w:ascii="Times New Roman" w:hAnsi="Times New Roman"/>
          <w:sz w:val="24"/>
          <w:szCs w:val="24"/>
        </w:rPr>
        <w:t>122,0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33633">
        <w:rPr>
          <w:rFonts w:ascii="Times New Roman" w:hAnsi="Times New Roman"/>
          <w:sz w:val="24"/>
          <w:szCs w:val="24"/>
        </w:rPr>
        <w:t>3,5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D372F9" w:rsidRPr="00074694">
        <w:rPr>
          <w:rFonts w:ascii="Times New Roman" w:hAnsi="Times New Roman"/>
          <w:sz w:val="24"/>
          <w:szCs w:val="24"/>
        </w:rPr>
        <w:t>общем объеме доходов 2018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633633">
        <w:rPr>
          <w:rFonts w:ascii="Times New Roman" w:hAnsi="Times New Roman"/>
          <w:sz w:val="24"/>
          <w:szCs w:val="24"/>
        </w:rPr>
        <w:t>157,0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33633">
        <w:rPr>
          <w:rFonts w:ascii="Times New Roman" w:hAnsi="Times New Roman"/>
          <w:sz w:val="24"/>
          <w:szCs w:val="24"/>
        </w:rPr>
        <w:t>4,6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633633">
        <w:rPr>
          <w:rFonts w:ascii="Times New Roman" w:hAnsi="Times New Roman"/>
          <w:sz w:val="24"/>
          <w:szCs w:val="24"/>
        </w:rPr>
        <w:t>3,0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33633">
        <w:rPr>
          <w:rFonts w:ascii="Times New Roman" w:hAnsi="Times New Roman"/>
          <w:sz w:val="24"/>
          <w:szCs w:val="24"/>
        </w:rPr>
        <w:t xml:space="preserve"> или 0,08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% в общем объеме доходов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D372F9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633633">
        <w:rPr>
          <w:rFonts w:ascii="Times New Roman" w:hAnsi="Times New Roman"/>
          <w:sz w:val="24"/>
          <w:szCs w:val="24"/>
        </w:rPr>
        <w:t>342,0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633633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633633">
        <w:rPr>
          <w:rFonts w:ascii="Times New Roman" w:hAnsi="Times New Roman"/>
          <w:sz w:val="24"/>
          <w:szCs w:val="24"/>
        </w:rPr>
        <w:t>7 года на 16,0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633633">
        <w:rPr>
          <w:rFonts w:ascii="Times New Roman" w:hAnsi="Times New Roman"/>
          <w:sz w:val="24"/>
          <w:szCs w:val="24"/>
        </w:rPr>
        <w:t>4,1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="00EB4312">
        <w:rPr>
          <w:rFonts w:ascii="Times New Roman" w:hAnsi="Times New Roman"/>
          <w:sz w:val="24"/>
          <w:szCs w:val="24"/>
        </w:rPr>
        <w:t xml:space="preserve"> Наибольший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633633">
        <w:rPr>
          <w:rFonts w:ascii="Times New Roman" w:hAnsi="Times New Roman"/>
          <w:sz w:val="24"/>
          <w:szCs w:val="24"/>
        </w:rPr>
        <w:t>спад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прогнозируемых показателей к доходам 201</w:t>
      </w:r>
      <w:r w:rsidR="00C44274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633633">
        <w:rPr>
          <w:rFonts w:ascii="Times New Roman" w:hAnsi="Times New Roman"/>
          <w:sz w:val="24"/>
          <w:szCs w:val="24"/>
        </w:rPr>
        <w:t>налогу на имущество физических лиц</w:t>
      </w:r>
      <w:r w:rsidR="00EB4312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633633">
        <w:rPr>
          <w:rFonts w:ascii="Times New Roman" w:hAnsi="Times New Roman"/>
          <w:sz w:val="24"/>
          <w:szCs w:val="24"/>
        </w:rPr>
        <w:t>38</w:t>
      </w:r>
      <w:r w:rsidR="007B0730">
        <w:rPr>
          <w:rFonts w:ascii="Times New Roman" w:hAnsi="Times New Roman"/>
          <w:sz w:val="24"/>
          <w:szCs w:val="24"/>
        </w:rPr>
        <w:t>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633633">
        <w:rPr>
          <w:rFonts w:ascii="Times New Roman" w:hAnsi="Times New Roman"/>
          <w:sz w:val="24"/>
          <w:szCs w:val="24"/>
        </w:rPr>
        <w:t>23,7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 налогу на доходы физических лиц</w:t>
      </w:r>
      <w:r w:rsidR="00E730CC" w:rsidRPr="00074694">
        <w:rPr>
          <w:rFonts w:ascii="Times New Roman" w:hAnsi="Times New Roman"/>
          <w:sz w:val="24"/>
          <w:szCs w:val="24"/>
        </w:rPr>
        <w:t xml:space="preserve"> </w:t>
      </w:r>
      <w:r w:rsidR="00633633">
        <w:rPr>
          <w:rFonts w:ascii="Times New Roman" w:hAnsi="Times New Roman"/>
          <w:sz w:val="24"/>
          <w:szCs w:val="24"/>
        </w:rPr>
        <w:t>увеличатся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633633">
        <w:rPr>
          <w:rFonts w:ascii="Times New Roman" w:hAnsi="Times New Roman"/>
          <w:sz w:val="24"/>
          <w:szCs w:val="24"/>
        </w:rPr>
        <w:t>12,0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633633">
        <w:rPr>
          <w:rFonts w:ascii="Times New Roman" w:hAnsi="Times New Roman"/>
          <w:sz w:val="24"/>
          <w:szCs w:val="24"/>
        </w:rPr>
        <w:t>125,0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7B0730">
        <w:rPr>
          <w:rFonts w:ascii="Times New Roman" w:hAnsi="Times New Roman"/>
          <w:sz w:val="24"/>
          <w:szCs w:val="24"/>
        </w:rPr>
        <w:t xml:space="preserve"> года, а также спад прогнозируется по </w:t>
      </w:r>
      <w:r w:rsidR="00633633">
        <w:rPr>
          <w:rFonts w:ascii="Times New Roman" w:hAnsi="Times New Roman"/>
          <w:sz w:val="24"/>
          <w:szCs w:val="24"/>
        </w:rPr>
        <w:t>ЕСН</w:t>
      </w:r>
      <w:r w:rsidR="007B0730">
        <w:rPr>
          <w:rFonts w:ascii="Times New Roman" w:hAnsi="Times New Roman"/>
          <w:sz w:val="24"/>
          <w:szCs w:val="24"/>
        </w:rPr>
        <w:t xml:space="preserve"> </w:t>
      </w:r>
      <w:r w:rsidR="00633633">
        <w:rPr>
          <w:rFonts w:ascii="Times New Roman" w:hAnsi="Times New Roman"/>
          <w:sz w:val="24"/>
          <w:szCs w:val="24"/>
        </w:rPr>
        <w:t>на 1</w:t>
      </w:r>
      <w:r w:rsidR="00FF6921">
        <w:rPr>
          <w:rFonts w:ascii="Times New Roman" w:hAnsi="Times New Roman"/>
          <w:sz w:val="24"/>
          <w:szCs w:val="24"/>
        </w:rPr>
        <w:t>,0</w:t>
      </w:r>
      <w:r w:rsidR="007B0730">
        <w:rPr>
          <w:rFonts w:ascii="Times New Roman" w:hAnsi="Times New Roman"/>
          <w:sz w:val="24"/>
          <w:szCs w:val="24"/>
        </w:rPr>
        <w:t xml:space="preserve"> тыс. руб</w:t>
      </w:r>
      <w:r w:rsidR="00FF6921">
        <w:rPr>
          <w:rFonts w:ascii="Times New Roman" w:hAnsi="Times New Roman"/>
          <w:sz w:val="24"/>
          <w:szCs w:val="24"/>
        </w:rPr>
        <w:t>лей,</w:t>
      </w:r>
      <w:r w:rsidR="007B0730">
        <w:rPr>
          <w:rFonts w:ascii="Times New Roman" w:hAnsi="Times New Roman"/>
          <w:sz w:val="24"/>
          <w:szCs w:val="24"/>
        </w:rPr>
        <w:t xml:space="preserve"> или на </w:t>
      </w:r>
      <w:r w:rsidR="00633633">
        <w:rPr>
          <w:rFonts w:ascii="Times New Roman" w:hAnsi="Times New Roman"/>
          <w:sz w:val="24"/>
          <w:szCs w:val="24"/>
        </w:rPr>
        <w:t>25,0</w:t>
      </w:r>
      <w:r w:rsidR="007B0730">
        <w:rPr>
          <w:rFonts w:ascii="Times New Roman" w:hAnsi="Times New Roman"/>
          <w:sz w:val="24"/>
          <w:szCs w:val="24"/>
        </w:rPr>
        <w:t xml:space="preserve"> %. </w:t>
      </w:r>
    </w:p>
    <w:p w:rsidR="00732792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FF6921">
        <w:rPr>
          <w:rFonts w:ascii="Times New Roman" w:hAnsi="Times New Roman"/>
          <w:sz w:val="24"/>
          <w:szCs w:val="24"/>
        </w:rPr>
        <w:t>Прогнозируемый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FF6921">
        <w:rPr>
          <w:rFonts w:ascii="Times New Roman" w:hAnsi="Times New Roman"/>
          <w:sz w:val="24"/>
          <w:szCs w:val="24"/>
        </w:rPr>
        <w:t>рост</w:t>
      </w:r>
      <w:r w:rsidR="00C603C9"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="00C603C9"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="00C603C9"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633633">
        <w:rPr>
          <w:rFonts w:ascii="Times New Roman" w:hAnsi="Times New Roman"/>
          <w:sz w:val="24"/>
          <w:szCs w:val="24"/>
        </w:rPr>
        <w:t>по земельному налогу на 11,0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633633">
        <w:rPr>
          <w:rFonts w:ascii="Times New Roman" w:hAnsi="Times New Roman"/>
          <w:sz w:val="24"/>
          <w:szCs w:val="24"/>
        </w:rPr>
        <w:t>89,0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="00C603C9"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1502D9" w:rsidRPr="00074694">
        <w:rPr>
          <w:rFonts w:ascii="Times New Roman" w:hAnsi="Times New Roman"/>
          <w:sz w:val="24"/>
          <w:szCs w:val="24"/>
        </w:rPr>
        <w:t>7</w:t>
      </w:r>
      <w:r w:rsidR="00C603C9" w:rsidRPr="00074694">
        <w:rPr>
          <w:rFonts w:ascii="Times New Roman" w:hAnsi="Times New Roman"/>
          <w:sz w:val="24"/>
          <w:szCs w:val="24"/>
        </w:rPr>
        <w:t xml:space="preserve"> года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5339BC" w:rsidRPr="00074694" w:rsidRDefault="00732792" w:rsidP="00EB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633633">
        <w:rPr>
          <w:rFonts w:ascii="Times New Roman" w:hAnsi="Times New Roman"/>
          <w:sz w:val="24"/>
          <w:szCs w:val="24"/>
        </w:rPr>
        <w:t>4,1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633633">
        <w:rPr>
          <w:rFonts w:ascii="Times New Roman" w:hAnsi="Times New Roman"/>
          <w:sz w:val="24"/>
          <w:szCs w:val="24"/>
        </w:rPr>
        <w:t>60,0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633633">
        <w:rPr>
          <w:rFonts w:ascii="Times New Roman" w:hAnsi="Times New Roman"/>
          <w:sz w:val="24"/>
          <w:szCs w:val="24"/>
        </w:rPr>
        <w:t>1,7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633633">
        <w:rPr>
          <w:rFonts w:ascii="Times New Roman" w:hAnsi="Times New Roman"/>
          <w:sz w:val="24"/>
          <w:szCs w:val="24"/>
        </w:rPr>
        <w:t>зания платных услуг в сумме 7,0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633633">
        <w:rPr>
          <w:rFonts w:ascii="Times New Roman" w:hAnsi="Times New Roman"/>
          <w:sz w:val="24"/>
          <w:szCs w:val="24"/>
        </w:rPr>
        <w:t>0,2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7B2C7D">
        <w:rPr>
          <w:rFonts w:ascii="Times New Roman" w:hAnsi="Times New Roman"/>
          <w:sz w:val="24"/>
          <w:szCs w:val="24"/>
        </w:rPr>
        <w:t xml:space="preserve"> неналоговые доходы в сумме </w:t>
      </w:r>
      <w:r w:rsidR="002B6CFF">
        <w:rPr>
          <w:rFonts w:ascii="Times New Roman" w:hAnsi="Times New Roman"/>
          <w:sz w:val="24"/>
          <w:szCs w:val="24"/>
        </w:rPr>
        <w:t>73,0</w:t>
      </w:r>
      <w:r w:rsidR="00FF6921">
        <w:rPr>
          <w:rFonts w:ascii="Times New Roman" w:hAnsi="Times New Roman"/>
          <w:sz w:val="24"/>
          <w:szCs w:val="24"/>
        </w:rPr>
        <w:t xml:space="preserve"> тыс. рублей, и</w:t>
      </w:r>
      <w:r w:rsidR="002B6CFF">
        <w:rPr>
          <w:rFonts w:ascii="Times New Roman" w:hAnsi="Times New Roman"/>
          <w:sz w:val="24"/>
          <w:szCs w:val="24"/>
        </w:rPr>
        <w:t>ли 2,1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2018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4C014A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2B6CFF">
        <w:rPr>
          <w:rFonts w:ascii="Times New Roman" w:hAnsi="Times New Roman"/>
          <w:sz w:val="24"/>
          <w:szCs w:val="24"/>
        </w:rPr>
        <w:t>140,0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7E6045" w:rsidRPr="00074694">
        <w:rPr>
          <w:rFonts w:ascii="Times New Roman" w:hAnsi="Times New Roman"/>
          <w:sz w:val="24"/>
          <w:szCs w:val="24"/>
        </w:rPr>
        <w:t>7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2B6CFF">
        <w:rPr>
          <w:rFonts w:ascii="Times New Roman" w:hAnsi="Times New Roman"/>
          <w:sz w:val="24"/>
          <w:szCs w:val="24"/>
        </w:rPr>
        <w:t>78</w:t>
      </w:r>
      <w:r w:rsidR="00FF6921">
        <w:rPr>
          <w:rFonts w:ascii="Times New Roman" w:hAnsi="Times New Roman"/>
          <w:sz w:val="24"/>
          <w:szCs w:val="24"/>
        </w:rPr>
        <w:t>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2B6CFF">
        <w:rPr>
          <w:rFonts w:ascii="Times New Roman" w:hAnsi="Times New Roman"/>
          <w:sz w:val="24"/>
          <w:szCs w:val="24"/>
        </w:rPr>
        <w:t>125,8</w:t>
      </w:r>
      <w:r w:rsidRPr="00074694">
        <w:rPr>
          <w:rFonts w:ascii="Times New Roman" w:hAnsi="Times New Roman"/>
          <w:sz w:val="24"/>
          <w:szCs w:val="24"/>
        </w:rPr>
        <w:t xml:space="preserve"> 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BA43F3" w:rsidRPr="00074694">
        <w:rPr>
          <w:rFonts w:ascii="Times New Roman" w:hAnsi="Times New Roman"/>
          <w:sz w:val="24"/>
          <w:szCs w:val="24"/>
        </w:rPr>
        <w:t>на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2B6CFF">
        <w:rPr>
          <w:rFonts w:ascii="Times New Roman" w:hAnsi="Times New Roman"/>
          <w:sz w:val="24"/>
          <w:szCs w:val="24"/>
        </w:rPr>
        <w:t>3402,4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BA43F3" w:rsidRPr="00074694">
        <w:rPr>
          <w:rFonts w:ascii="Times New Roman" w:hAnsi="Times New Roman"/>
          <w:sz w:val="24"/>
          <w:szCs w:val="24"/>
        </w:rPr>
        <w:t>нии с ожидаемым исполнением 2017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2B6CFF">
        <w:rPr>
          <w:rFonts w:ascii="Times New Roman" w:hAnsi="Times New Roman"/>
          <w:sz w:val="24"/>
          <w:szCs w:val="24"/>
        </w:rPr>
        <w:t>3156,6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2B6CFF">
        <w:rPr>
          <w:rFonts w:ascii="Times New Roman" w:hAnsi="Times New Roman"/>
          <w:sz w:val="24"/>
          <w:szCs w:val="24"/>
        </w:rPr>
        <w:t>245,8</w:t>
      </w:r>
      <w:r w:rsidR="00870F41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2B6CFF">
        <w:rPr>
          <w:rFonts w:ascii="Times New Roman" w:hAnsi="Times New Roman"/>
          <w:sz w:val="24"/>
          <w:szCs w:val="24"/>
        </w:rPr>
        <w:t>7,7</w:t>
      </w:r>
      <w:r w:rsidR="00870F41" w:rsidRPr="00074694">
        <w:rPr>
          <w:rFonts w:ascii="Times New Roman" w:hAnsi="Times New Roman"/>
          <w:sz w:val="24"/>
          <w:szCs w:val="24"/>
        </w:rPr>
        <w:t xml:space="preserve"> %.</w:t>
      </w:r>
      <w:r w:rsidRPr="00074694">
        <w:rPr>
          <w:rFonts w:ascii="Times New Roman" w:hAnsi="Times New Roman"/>
          <w:sz w:val="24"/>
          <w:szCs w:val="24"/>
        </w:rPr>
        <w:t xml:space="preserve"> На 2018 и 2019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2B6CFF">
        <w:rPr>
          <w:rFonts w:ascii="Times New Roman" w:hAnsi="Times New Roman"/>
          <w:sz w:val="24"/>
          <w:szCs w:val="24"/>
        </w:rPr>
        <w:t>3199,4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2B6CFF">
        <w:rPr>
          <w:rFonts w:ascii="Times New Roman" w:hAnsi="Times New Roman"/>
          <w:sz w:val="24"/>
          <w:szCs w:val="24"/>
        </w:rPr>
        <w:t>3350,3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A627F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 объема расходов за 2017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BA43F3" w:rsidRPr="00074694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плановый период 201</w:t>
      </w:r>
      <w:r w:rsidR="00BA43F3" w:rsidRPr="00074694">
        <w:rPr>
          <w:rFonts w:ascii="Times New Roman" w:hAnsi="Times New Roman"/>
          <w:sz w:val="24"/>
          <w:szCs w:val="24"/>
        </w:rPr>
        <w:t>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BA43F3" w:rsidRPr="00074694">
        <w:rPr>
          <w:rFonts w:ascii="Times New Roman" w:hAnsi="Times New Roman"/>
          <w:sz w:val="24"/>
          <w:szCs w:val="24"/>
        </w:rPr>
        <w:t>2020</w:t>
      </w:r>
      <w:r w:rsidRPr="00074694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8C7950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2018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6071DB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Прогноз 2018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>7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6071DB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2B6CFF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3156,6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3402,4</w:t>
            </w:r>
          </w:p>
        </w:tc>
        <w:tc>
          <w:tcPr>
            <w:tcW w:w="1199" w:type="dxa"/>
            <w:vAlign w:val="center"/>
          </w:tcPr>
          <w:p w:rsidR="00BA43F3" w:rsidRPr="001730E8" w:rsidRDefault="002B6CFF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245,8</w:t>
            </w:r>
          </w:p>
        </w:tc>
        <w:tc>
          <w:tcPr>
            <w:tcW w:w="1276" w:type="dxa"/>
            <w:vAlign w:val="center"/>
          </w:tcPr>
          <w:p w:rsidR="00BA43F3" w:rsidRPr="001730E8" w:rsidRDefault="002B6CFF" w:rsidP="00FF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3199,4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3350,3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2809,5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3112,3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302,8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2992,2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2972,2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-11,1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181,0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-41,0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-22,6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069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9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-60,0</w:t>
            </w: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184476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2B6CFF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0" w:type="dxa"/>
            <w:vAlign w:val="center"/>
          </w:tcPr>
          <w:p w:rsidR="00BA43F3" w:rsidRPr="00074694" w:rsidRDefault="002B6CF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164,3</w:t>
            </w: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8C7950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>т сделать вывод о том, что существенное снижение бюджетных ассигнований планируется в 201</w:t>
      </w:r>
      <w:r w:rsidR="00AD161B" w:rsidRPr="00074694">
        <w:rPr>
          <w:rFonts w:ascii="Times New Roman" w:hAnsi="Times New Roman"/>
          <w:sz w:val="24"/>
          <w:szCs w:val="24"/>
        </w:rPr>
        <w:t>8</w:t>
      </w:r>
      <w:r w:rsidR="004F5F5F" w:rsidRPr="00074694">
        <w:rPr>
          <w:rFonts w:ascii="Times New Roman" w:hAnsi="Times New Roman"/>
          <w:sz w:val="24"/>
          <w:szCs w:val="24"/>
        </w:rPr>
        <w:t xml:space="preserve"> году</w:t>
      </w:r>
      <w:r w:rsidR="00AD161B" w:rsidRPr="00074694">
        <w:rPr>
          <w:rFonts w:ascii="Times New Roman" w:hAnsi="Times New Roman"/>
          <w:sz w:val="24"/>
          <w:szCs w:val="24"/>
        </w:rPr>
        <w:t xml:space="preserve"> и плановых периодах 2019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AD161B" w:rsidRPr="00074694">
        <w:rPr>
          <w:rFonts w:ascii="Times New Roman" w:hAnsi="Times New Roman"/>
          <w:sz w:val="24"/>
          <w:szCs w:val="24"/>
        </w:rPr>
        <w:t>2020</w:t>
      </w:r>
      <w:r w:rsidR="00074694">
        <w:rPr>
          <w:rFonts w:ascii="Times New Roman" w:hAnsi="Times New Roman"/>
          <w:sz w:val="24"/>
          <w:szCs w:val="24"/>
        </w:rPr>
        <w:t xml:space="preserve"> годов</w:t>
      </w:r>
      <w:r w:rsidR="00AD161B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8C24DB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</w:t>
      </w:r>
      <w:r w:rsidR="008C7950">
        <w:rPr>
          <w:rFonts w:ascii="Times New Roman" w:hAnsi="Times New Roman"/>
          <w:sz w:val="24"/>
          <w:szCs w:val="24"/>
        </w:rPr>
        <w:t>.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2018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2B6CFF">
        <w:rPr>
          <w:rFonts w:ascii="Times New Roman" w:hAnsi="Times New Roman"/>
          <w:sz w:val="24"/>
          <w:szCs w:val="24"/>
        </w:rPr>
        <w:t>3112,3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2B6CFF">
        <w:rPr>
          <w:rFonts w:ascii="Times New Roman" w:hAnsi="Times New Roman"/>
          <w:sz w:val="24"/>
          <w:szCs w:val="24"/>
        </w:rPr>
        <w:t>91,4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620884">
        <w:rPr>
          <w:rFonts w:ascii="Times New Roman" w:hAnsi="Times New Roman"/>
          <w:sz w:val="24"/>
          <w:szCs w:val="24"/>
        </w:rPr>
        <w:t>629,5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2B6CFF">
        <w:rPr>
          <w:rFonts w:ascii="Times New Roman" w:hAnsi="Times New Roman"/>
          <w:sz w:val="24"/>
          <w:szCs w:val="24"/>
        </w:rPr>
        <w:t>1536,0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620884">
        <w:rPr>
          <w:rFonts w:ascii="Times New Roman" w:hAnsi="Times New Roman"/>
          <w:sz w:val="24"/>
          <w:szCs w:val="24"/>
        </w:rPr>
        <w:t>20</w:t>
      </w:r>
      <w:r w:rsidR="003E0500" w:rsidRPr="00074694">
        <w:rPr>
          <w:rFonts w:ascii="Times New Roman" w:hAnsi="Times New Roman"/>
          <w:sz w:val="24"/>
          <w:szCs w:val="24"/>
        </w:rPr>
        <w:t xml:space="preserve">,0 тыс. рублей, другие общегосударственные вопросы в сумме </w:t>
      </w:r>
      <w:r w:rsidR="00620884">
        <w:rPr>
          <w:rFonts w:ascii="Times New Roman" w:hAnsi="Times New Roman"/>
          <w:sz w:val="24"/>
          <w:szCs w:val="24"/>
        </w:rPr>
        <w:t>831,7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AE1E9B" w:rsidRPr="00074694">
        <w:rPr>
          <w:rFonts w:ascii="Times New Roman" w:hAnsi="Times New Roman"/>
          <w:sz w:val="24"/>
          <w:szCs w:val="24"/>
        </w:rPr>
        <w:t xml:space="preserve"> На 2018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 прогнозируются расходы в сумме </w:t>
      </w:r>
      <w:r w:rsidR="002B6CFF">
        <w:rPr>
          <w:rFonts w:ascii="Times New Roman" w:hAnsi="Times New Roman"/>
          <w:sz w:val="24"/>
          <w:szCs w:val="24"/>
        </w:rPr>
        <w:t>100,1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AE1E9B" w:rsidRPr="00074694">
        <w:rPr>
          <w:rFonts w:ascii="Times New Roman" w:hAnsi="Times New Roman"/>
          <w:sz w:val="24"/>
          <w:szCs w:val="24"/>
        </w:rPr>
        <w:t>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8C24DB">
        <w:rPr>
          <w:rFonts w:ascii="Times New Roman" w:hAnsi="Times New Roman"/>
          <w:sz w:val="24"/>
          <w:szCs w:val="24"/>
        </w:rPr>
        <w:t>составляет 2,9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Pr="00074694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AE1E9B" w:rsidRPr="00074694">
        <w:rPr>
          <w:rFonts w:ascii="Times New Roman" w:hAnsi="Times New Roman"/>
          <w:sz w:val="24"/>
          <w:szCs w:val="24"/>
        </w:rPr>
        <w:t>на 2018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620884">
        <w:rPr>
          <w:rFonts w:ascii="Times New Roman" w:hAnsi="Times New Roman"/>
          <w:sz w:val="24"/>
          <w:szCs w:val="24"/>
        </w:rPr>
        <w:t>в прогнозируется в сумме 4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«Комплексное меры по профилактике злоупотреблению наркотиками и их незакон</w:t>
      </w:r>
      <w:r w:rsidR="00620884">
        <w:rPr>
          <w:rFonts w:ascii="Times New Roman" w:hAnsi="Times New Roman"/>
          <w:sz w:val="24"/>
          <w:szCs w:val="24"/>
        </w:rPr>
        <w:t xml:space="preserve">ному обороту на 2018-2020 годы» и МЦП «Развитие овцеводства в </w:t>
      </w:r>
      <w:proofErr w:type="spellStart"/>
      <w:r w:rsidR="00620884">
        <w:rPr>
          <w:rFonts w:ascii="Times New Roman" w:hAnsi="Times New Roman"/>
          <w:sz w:val="24"/>
          <w:szCs w:val="24"/>
        </w:rPr>
        <w:t>сумоне</w:t>
      </w:r>
      <w:proofErr w:type="spellEnd"/>
      <w:r w:rsidR="00620884">
        <w:rPr>
          <w:rFonts w:ascii="Times New Roman" w:hAnsi="Times New Roman"/>
          <w:sz w:val="24"/>
          <w:szCs w:val="24"/>
        </w:rPr>
        <w:t xml:space="preserve"> на 2018-2020 годы»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620884">
        <w:rPr>
          <w:rFonts w:ascii="Times New Roman" w:hAnsi="Times New Roman"/>
          <w:sz w:val="24"/>
          <w:szCs w:val="24"/>
        </w:rPr>
        <w:t>14</w:t>
      </w:r>
      <w:r w:rsidR="00C92E12">
        <w:rPr>
          <w:rFonts w:ascii="Times New Roman" w:hAnsi="Times New Roman"/>
          <w:sz w:val="24"/>
          <w:szCs w:val="24"/>
        </w:rPr>
        <w:t>0,0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620884">
        <w:rPr>
          <w:rFonts w:ascii="Times New Roman" w:hAnsi="Times New Roman"/>
          <w:sz w:val="24"/>
          <w:szCs w:val="24"/>
        </w:rPr>
        <w:t>4,1</w:t>
      </w:r>
      <w:r w:rsidR="000815AF" w:rsidRPr="00074694">
        <w:rPr>
          <w:rFonts w:ascii="Times New Roman" w:hAnsi="Times New Roman"/>
          <w:sz w:val="24"/>
          <w:szCs w:val="24"/>
        </w:rPr>
        <w:t xml:space="preserve"> % от общих расходов 2018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620884">
        <w:rPr>
          <w:rFonts w:ascii="Times New Roman" w:hAnsi="Times New Roman"/>
          <w:sz w:val="24"/>
          <w:szCs w:val="24"/>
        </w:rPr>
        <w:t>14</w:t>
      </w:r>
      <w:r w:rsidR="000815AF" w:rsidRPr="00074694">
        <w:rPr>
          <w:rFonts w:ascii="Times New Roman" w:hAnsi="Times New Roman"/>
          <w:sz w:val="24"/>
          <w:szCs w:val="24"/>
        </w:rPr>
        <w:t>0,0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B239E9" w:rsidRPr="00074694" w:rsidRDefault="000815AF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Расходы на 2018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10,0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на </w:t>
      </w:r>
      <w:r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2018-2020 годы»</w:t>
      </w:r>
      <w:r w:rsidR="00B239E9" w:rsidRPr="00074694">
        <w:rPr>
          <w:rFonts w:ascii="Times New Roman" w:hAnsi="Times New Roman"/>
          <w:sz w:val="24"/>
          <w:szCs w:val="24"/>
        </w:rPr>
        <w:t>.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r w:rsidR="00074694">
        <w:rPr>
          <w:rFonts w:ascii="Times New Roman" w:hAnsi="Times New Roman"/>
          <w:sz w:val="24"/>
          <w:szCs w:val="24"/>
        </w:rPr>
        <w:t>на 2018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программной структуре расходов на основе 2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 проекту бюджета в количестве 2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 исполнение за 2017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9367C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П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6055F1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62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62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620884">
              <w:rPr>
                <w:rFonts w:ascii="Times New Roman" w:hAnsi="Times New Roman"/>
                <w:sz w:val="20"/>
                <w:szCs w:val="20"/>
              </w:rPr>
              <w:t>5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20884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Pr="00074694" w:rsidRDefault="00620884" w:rsidP="003672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«Развитие овцеводства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Pr="00074694" w:rsidRDefault="00620884" w:rsidP="0062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Pr="00074694" w:rsidRDefault="009367C7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4" w:rsidRDefault="00620884" w:rsidP="0036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3672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620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50,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620884" w:rsidP="00620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2018 год и </w:t>
      </w:r>
      <w:r w:rsidR="00074694">
        <w:rPr>
          <w:rFonts w:ascii="Times New Roman" w:hAnsi="Times New Roman"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sz w:val="24"/>
          <w:szCs w:val="24"/>
        </w:rPr>
        <w:t xml:space="preserve"> 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D021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2018 год и на плановый период до 2020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D021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</w:t>
      </w:r>
      <w:r w:rsidR="005B13A5">
        <w:rPr>
          <w:rFonts w:ascii="Times New Roman" w:hAnsi="Times New Roman"/>
          <w:sz w:val="24"/>
          <w:szCs w:val="24"/>
        </w:rPr>
        <w:t>с</w:t>
      </w:r>
      <w:r w:rsidRPr="00074694">
        <w:rPr>
          <w:rFonts w:ascii="Times New Roman" w:hAnsi="Times New Roman"/>
          <w:sz w:val="24"/>
          <w:szCs w:val="24"/>
        </w:rPr>
        <w:t>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2018 год и на плановый период 2019 и 2020 годов.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lastRenderedPageBreak/>
        <w:tab/>
        <w:t xml:space="preserve">Содержание проекта в целом соответствует Бюджетному кодексу РФ. Бюджет </w:t>
      </w:r>
      <w:r w:rsidR="005B13A5">
        <w:rPr>
          <w:rFonts w:ascii="Times New Roman" w:hAnsi="Times New Roman"/>
          <w:b/>
          <w:sz w:val="24"/>
          <w:szCs w:val="24"/>
        </w:rPr>
        <w:t>сельского</w:t>
      </w:r>
      <w:r w:rsidRPr="00074694">
        <w:rPr>
          <w:rFonts w:ascii="Times New Roman" w:hAnsi="Times New Roman"/>
          <w:b/>
          <w:sz w:val="24"/>
          <w:szCs w:val="24"/>
        </w:rPr>
        <w:t xml:space="preserve"> поселения на 2018  год и </w:t>
      </w:r>
      <w:r w:rsidR="00074694">
        <w:rPr>
          <w:rFonts w:ascii="Times New Roman" w:hAnsi="Times New Roman"/>
          <w:b/>
          <w:sz w:val="24"/>
          <w:szCs w:val="24"/>
        </w:rPr>
        <w:t>плановый период 2019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3F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A5">
        <w:rPr>
          <w:rFonts w:ascii="Times New Roman" w:hAnsi="Times New Roman"/>
          <w:sz w:val="24"/>
          <w:szCs w:val="24"/>
        </w:rPr>
        <w:t>кожууна</w:t>
      </w:r>
      <w:proofErr w:type="spellEnd"/>
      <w:r w:rsidR="005B13A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2018 год и на плановый период 2019 и 2020 годов»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3F5526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D02123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eastAsia="Calibri" w:hAnsi="Times New Roman"/>
          <w:sz w:val="24"/>
          <w:szCs w:val="24"/>
        </w:rPr>
        <w:t>Чаданский</w:t>
      </w:r>
      <w:proofErr w:type="spellEnd"/>
      <w:r w:rsidR="008C24DB" w:rsidRPr="008C24DB">
        <w:rPr>
          <w:rFonts w:ascii="Times New Roman" w:eastAsia="Calibri" w:hAnsi="Times New Roman"/>
          <w:sz w:val="24"/>
          <w:szCs w:val="24"/>
        </w:rPr>
        <w:t xml:space="preserve"> </w:t>
      </w:r>
      <w:r w:rsidRPr="00074694">
        <w:rPr>
          <w:rFonts w:ascii="Times New Roman" w:eastAsia="Calibri" w:hAnsi="Times New Roman"/>
          <w:sz w:val="24"/>
          <w:szCs w:val="24"/>
        </w:rPr>
        <w:t>на 2018 го</w:t>
      </w:r>
      <w:r w:rsidR="000801FE">
        <w:rPr>
          <w:rFonts w:ascii="Times New Roman" w:eastAsia="Calibri" w:hAnsi="Times New Roman"/>
          <w:sz w:val="24"/>
          <w:szCs w:val="24"/>
        </w:rPr>
        <w:t>д и плановый период до 2020 годов</w:t>
      </w:r>
      <w:r w:rsidRPr="00074694">
        <w:rPr>
          <w:rFonts w:ascii="Times New Roman" w:eastAsia="Calibri" w:hAnsi="Times New Roman"/>
          <w:sz w:val="24"/>
          <w:szCs w:val="24"/>
        </w:rPr>
        <w:t xml:space="preserve"> 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Pr="00074694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123" w:rsidRPr="00D02123">
        <w:rPr>
          <w:rFonts w:ascii="Times New Roman" w:hAnsi="Times New Roman"/>
          <w:b/>
          <w:sz w:val="24"/>
          <w:szCs w:val="24"/>
        </w:rPr>
        <w:t>Чаданский</w:t>
      </w:r>
      <w:proofErr w:type="spellEnd"/>
      <w:r w:rsidR="00D02123" w:rsidRPr="00D021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2018 год и плановый период 2</w:t>
      </w:r>
      <w:r w:rsidR="000801FE">
        <w:rPr>
          <w:rFonts w:ascii="Times New Roman" w:hAnsi="Times New Roman"/>
          <w:b/>
          <w:sz w:val="24"/>
          <w:szCs w:val="24"/>
        </w:rPr>
        <w:t>019 и 2020 годов</w:t>
      </w:r>
      <w:r w:rsidRPr="00074694">
        <w:rPr>
          <w:rFonts w:ascii="Times New Roman" w:hAnsi="Times New Roman"/>
          <w:b/>
          <w:sz w:val="24"/>
          <w:szCs w:val="24"/>
        </w:rPr>
        <w:t xml:space="preserve"> 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A1" w:rsidRDefault="003E3BA1" w:rsidP="001C538C">
      <w:pPr>
        <w:spacing w:after="0" w:line="240" w:lineRule="auto"/>
      </w:pPr>
      <w:r>
        <w:separator/>
      </w:r>
    </w:p>
  </w:endnote>
  <w:endnote w:type="continuationSeparator" w:id="0">
    <w:p w:rsidR="003E3BA1" w:rsidRDefault="003E3BA1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0" w:rsidRDefault="004F0D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0" w:rsidRDefault="004F0D7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15">
      <w:rPr>
        <w:noProof/>
      </w:rPr>
      <w:t>8</w:t>
    </w:r>
    <w:r>
      <w:rPr>
        <w:noProof/>
      </w:rPr>
      <w:fldChar w:fldCharType="end"/>
    </w:r>
  </w:p>
  <w:p w:rsidR="004F0D70" w:rsidRDefault="004F0D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0" w:rsidRDefault="004F0D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A1" w:rsidRDefault="003E3BA1" w:rsidP="001C538C">
      <w:pPr>
        <w:spacing w:after="0" w:line="240" w:lineRule="auto"/>
      </w:pPr>
      <w:r>
        <w:separator/>
      </w:r>
    </w:p>
  </w:footnote>
  <w:footnote w:type="continuationSeparator" w:id="0">
    <w:p w:rsidR="003E3BA1" w:rsidRDefault="003E3BA1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0" w:rsidRDefault="004F0D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0" w:rsidRDefault="004F0D7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0" w:rsidRDefault="004F0D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100C7"/>
    <w:rsid w:val="00015C46"/>
    <w:rsid w:val="00020998"/>
    <w:rsid w:val="000232C5"/>
    <w:rsid w:val="00027C19"/>
    <w:rsid w:val="0003092B"/>
    <w:rsid w:val="00031058"/>
    <w:rsid w:val="0003202A"/>
    <w:rsid w:val="00036B55"/>
    <w:rsid w:val="0004476D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30E8"/>
    <w:rsid w:val="00175432"/>
    <w:rsid w:val="00175B5B"/>
    <w:rsid w:val="00184476"/>
    <w:rsid w:val="001847D3"/>
    <w:rsid w:val="00185A0B"/>
    <w:rsid w:val="00185FE3"/>
    <w:rsid w:val="00190C44"/>
    <w:rsid w:val="001959FF"/>
    <w:rsid w:val="00197D54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707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35F1"/>
    <w:rsid w:val="00254EDD"/>
    <w:rsid w:val="00264C5C"/>
    <w:rsid w:val="002660C4"/>
    <w:rsid w:val="00274B52"/>
    <w:rsid w:val="00280D1B"/>
    <w:rsid w:val="00283035"/>
    <w:rsid w:val="00286F76"/>
    <w:rsid w:val="002879C6"/>
    <w:rsid w:val="00290750"/>
    <w:rsid w:val="00291C7D"/>
    <w:rsid w:val="002920AA"/>
    <w:rsid w:val="00296786"/>
    <w:rsid w:val="002A2915"/>
    <w:rsid w:val="002A555A"/>
    <w:rsid w:val="002A7F9D"/>
    <w:rsid w:val="002B6CFF"/>
    <w:rsid w:val="002B77A6"/>
    <w:rsid w:val="002C3275"/>
    <w:rsid w:val="002C3C93"/>
    <w:rsid w:val="002C694E"/>
    <w:rsid w:val="002E14F7"/>
    <w:rsid w:val="002E5480"/>
    <w:rsid w:val="002E6251"/>
    <w:rsid w:val="002E6ABA"/>
    <w:rsid w:val="002F1143"/>
    <w:rsid w:val="002F4D14"/>
    <w:rsid w:val="00301A80"/>
    <w:rsid w:val="0030678E"/>
    <w:rsid w:val="003078D5"/>
    <w:rsid w:val="00323DFE"/>
    <w:rsid w:val="00325597"/>
    <w:rsid w:val="00327EAE"/>
    <w:rsid w:val="003405F8"/>
    <w:rsid w:val="00345A28"/>
    <w:rsid w:val="003473D9"/>
    <w:rsid w:val="003524F0"/>
    <w:rsid w:val="00353C46"/>
    <w:rsid w:val="0036550F"/>
    <w:rsid w:val="00365EEF"/>
    <w:rsid w:val="0036726A"/>
    <w:rsid w:val="003673D0"/>
    <w:rsid w:val="003739BD"/>
    <w:rsid w:val="003742C4"/>
    <w:rsid w:val="0038024C"/>
    <w:rsid w:val="00384EAC"/>
    <w:rsid w:val="003856C2"/>
    <w:rsid w:val="00391836"/>
    <w:rsid w:val="00391CE8"/>
    <w:rsid w:val="00393DF7"/>
    <w:rsid w:val="00395A73"/>
    <w:rsid w:val="00395BEF"/>
    <w:rsid w:val="00396AD3"/>
    <w:rsid w:val="003A0826"/>
    <w:rsid w:val="003A28B5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3BA1"/>
    <w:rsid w:val="003E4539"/>
    <w:rsid w:val="003E45A4"/>
    <w:rsid w:val="003E73C9"/>
    <w:rsid w:val="003F02BD"/>
    <w:rsid w:val="003F1DD6"/>
    <w:rsid w:val="003F552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0D70"/>
    <w:rsid w:val="004F24CE"/>
    <w:rsid w:val="004F5F5F"/>
    <w:rsid w:val="005061F8"/>
    <w:rsid w:val="005106C7"/>
    <w:rsid w:val="0051098C"/>
    <w:rsid w:val="00513003"/>
    <w:rsid w:val="005234B8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A5CD4"/>
    <w:rsid w:val="005B13A5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5F1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884"/>
    <w:rsid w:val="006209EB"/>
    <w:rsid w:val="00621201"/>
    <w:rsid w:val="00622E71"/>
    <w:rsid w:val="00633633"/>
    <w:rsid w:val="00634375"/>
    <w:rsid w:val="006362A1"/>
    <w:rsid w:val="00636908"/>
    <w:rsid w:val="00641AEA"/>
    <w:rsid w:val="00644607"/>
    <w:rsid w:val="006453A1"/>
    <w:rsid w:val="006475C6"/>
    <w:rsid w:val="00654438"/>
    <w:rsid w:val="00660655"/>
    <w:rsid w:val="006612B3"/>
    <w:rsid w:val="006733ED"/>
    <w:rsid w:val="006774C2"/>
    <w:rsid w:val="00682E59"/>
    <w:rsid w:val="006841DC"/>
    <w:rsid w:val="00687A87"/>
    <w:rsid w:val="0069335D"/>
    <w:rsid w:val="0069771B"/>
    <w:rsid w:val="006A2527"/>
    <w:rsid w:val="006A4786"/>
    <w:rsid w:val="006A67DA"/>
    <w:rsid w:val="006A7BCD"/>
    <w:rsid w:val="006B27A0"/>
    <w:rsid w:val="006B27B4"/>
    <w:rsid w:val="006B2C0D"/>
    <w:rsid w:val="006B30E3"/>
    <w:rsid w:val="006B5E3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0A3E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C30"/>
    <w:rsid w:val="007B0220"/>
    <w:rsid w:val="007B0730"/>
    <w:rsid w:val="007B2C7D"/>
    <w:rsid w:val="007B5DE5"/>
    <w:rsid w:val="007C6573"/>
    <w:rsid w:val="007C6E99"/>
    <w:rsid w:val="007C7821"/>
    <w:rsid w:val="007D00E2"/>
    <w:rsid w:val="007D07BB"/>
    <w:rsid w:val="007D087E"/>
    <w:rsid w:val="007D2673"/>
    <w:rsid w:val="007D2717"/>
    <w:rsid w:val="007D311D"/>
    <w:rsid w:val="007D5197"/>
    <w:rsid w:val="007D6D97"/>
    <w:rsid w:val="007D784E"/>
    <w:rsid w:val="007D7C97"/>
    <w:rsid w:val="007E0B23"/>
    <w:rsid w:val="007E6045"/>
    <w:rsid w:val="007E7CD4"/>
    <w:rsid w:val="007F3D02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93F"/>
    <w:rsid w:val="00875704"/>
    <w:rsid w:val="00883F5E"/>
    <w:rsid w:val="008863E9"/>
    <w:rsid w:val="00887EF7"/>
    <w:rsid w:val="00896EEA"/>
    <w:rsid w:val="008A0AF5"/>
    <w:rsid w:val="008A2EAB"/>
    <w:rsid w:val="008A4804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24DB"/>
    <w:rsid w:val="008C5A16"/>
    <w:rsid w:val="008C7950"/>
    <w:rsid w:val="008D1E47"/>
    <w:rsid w:val="008D27CD"/>
    <w:rsid w:val="008D5930"/>
    <w:rsid w:val="008E05BF"/>
    <w:rsid w:val="008E3455"/>
    <w:rsid w:val="008F3A99"/>
    <w:rsid w:val="00901E85"/>
    <w:rsid w:val="0090361A"/>
    <w:rsid w:val="00912F32"/>
    <w:rsid w:val="0092103E"/>
    <w:rsid w:val="0092154F"/>
    <w:rsid w:val="00922070"/>
    <w:rsid w:val="00922801"/>
    <w:rsid w:val="00922F46"/>
    <w:rsid w:val="00925F3A"/>
    <w:rsid w:val="00927DD6"/>
    <w:rsid w:val="009367C7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43D6"/>
    <w:rsid w:val="009B5697"/>
    <w:rsid w:val="009B7DFF"/>
    <w:rsid w:val="009C2C18"/>
    <w:rsid w:val="009D28C7"/>
    <w:rsid w:val="009E01E3"/>
    <w:rsid w:val="009E3CBD"/>
    <w:rsid w:val="009E54E3"/>
    <w:rsid w:val="009E5B45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D0C"/>
    <w:rsid w:val="00BB1615"/>
    <w:rsid w:val="00BB2865"/>
    <w:rsid w:val="00BB4EFE"/>
    <w:rsid w:val="00BC3730"/>
    <w:rsid w:val="00BC4576"/>
    <w:rsid w:val="00BC588D"/>
    <w:rsid w:val="00BD161B"/>
    <w:rsid w:val="00BE2780"/>
    <w:rsid w:val="00BE32F2"/>
    <w:rsid w:val="00BE5C7E"/>
    <w:rsid w:val="00BF016D"/>
    <w:rsid w:val="00BF4FB0"/>
    <w:rsid w:val="00BF61DE"/>
    <w:rsid w:val="00BF61E5"/>
    <w:rsid w:val="00C03A5C"/>
    <w:rsid w:val="00C03FBF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2E12"/>
    <w:rsid w:val="00C9313C"/>
    <w:rsid w:val="00CA3A89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23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25CF"/>
    <w:rsid w:val="00D4500E"/>
    <w:rsid w:val="00D51FFA"/>
    <w:rsid w:val="00D57906"/>
    <w:rsid w:val="00D64A0C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3B12"/>
    <w:rsid w:val="00DC4C02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BE8"/>
    <w:rsid w:val="00E10D4D"/>
    <w:rsid w:val="00E23CAF"/>
    <w:rsid w:val="00E2455A"/>
    <w:rsid w:val="00E246D2"/>
    <w:rsid w:val="00E268C8"/>
    <w:rsid w:val="00E276CE"/>
    <w:rsid w:val="00E35CB4"/>
    <w:rsid w:val="00E35F52"/>
    <w:rsid w:val="00E363CF"/>
    <w:rsid w:val="00E40B2E"/>
    <w:rsid w:val="00E4111F"/>
    <w:rsid w:val="00E431E1"/>
    <w:rsid w:val="00E4387C"/>
    <w:rsid w:val="00E5258D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172A"/>
    <w:rsid w:val="00EA233A"/>
    <w:rsid w:val="00EB4312"/>
    <w:rsid w:val="00EB5AD7"/>
    <w:rsid w:val="00EC07EE"/>
    <w:rsid w:val="00EC324D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01AA3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2D4F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45C4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40</cp:revision>
  <cp:lastPrinted>2017-12-25T07:14:00Z</cp:lastPrinted>
  <dcterms:created xsi:type="dcterms:W3CDTF">2017-11-30T03:35:00Z</dcterms:created>
  <dcterms:modified xsi:type="dcterms:W3CDTF">2017-12-25T07:14:00Z</dcterms:modified>
</cp:coreProperties>
</file>