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9" w:rsidRDefault="00962859" w:rsidP="00962859">
      <w:pPr>
        <w:ind w:left="6120"/>
      </w:pPr>
      <w:r>
        <w:t>Министерства</w:t>
      </w:r>
    </w:p>
    <w:p w:rsidR="00962859" w:rsidRDefault="00962859" w:rsidP="00962859">
      <w:pPr>
        <w:ind w:left="6120"/>
        <w:jc w:val="center"/>
      </w:pPr>
      <w:r>
        <w:t>экономики Республики Тыва</w:t>
      </w:r>
    </w:p>
    <w:p w:rsidR="00962859" w:rsidRDefault="00962859" w:rsidP="00962859">
      <w:pPr>
        <w:ind w:left="6120"/>
        <w:jc w:val="center"/>
      </w:pPr>
      <w:r>
        <w:t>от 26 января 2011 года № 7</w:t>
      </w:r>
    </w:p>
    <w:p w:rsidR="00962859" w:rsidRDefault="00962859" w:rsidP="00962859"/>
    <w:p w:rsidR="00962859" w:rsidRDefault="00962859" w:rsidP="00962859">
      <w:pPr>
        <w:pStyle w:val="2"/>
        <w:rPr>
          <w:iCs/>
          <w:sz w:val="24"/>
        </w:rPr>
      </w:pPr>
    </w:p>
    <w:p w:rsidR="00962859" w:rsidRDefault="00962859" w:rsidP="00962859">
      <w:pPr>
        <w:pStyle w:val="2"/>
        <w:rPr>
          <w:iCs/>
          <w:sz w:val="24"/>
        </w:rPr>
      </w:pPr>
    </w:p>
    <w:p w:rsidR="00962859" w:rsidRDefault="00962859" w:rsidP="00962859">
      <w:pPr>
        <w:pStyle w:val="2"/>
        <w:rPr>
          <w:iCs/>
          <w:sz w:val="40"/>
          <w:szCs w:val="40"/>
        </w:rPr>
      </w:pPr>
    </w:p>
    <w:p w:rsidR="00962859" w:rsidRDefault="00962859" w:rsidP="00962859">
      <w:pPr>
        <w:pStyle w:val="2"/>
        <w:rPr>
          <w:iCs/>
          <w:sz w:val="40"/>
          <w:szCs w:val="40"/>
        </w:rPr>
      </w:pPr>
    </w:p>
    <w:p w:rsidR="00962859" w:rsidRDefault="00962859" w:rsidP="00962859">
      <w:pPr>
        <w:pStyle w:val="2"/>
        <w:rPr>
          <w:iCs/>
          <w:sz w:val="40"/>
          <w:szCs w:val="40"/>
        </w:rPr>
      </w:pPr>
    </w:p>
    <w:p w:rsidR="00962859" w:rsidRDefault="00962859" w:rsidP="00962859">
      <w:pPr>
        <w:pStyle w:val="2"/>
        <w:rPr>
          <w:iCs/>
          <w:sz w:val="40"/>
          <w:szCs w:val="40"/>
        </w:rPr>
      </w:pPr>
    </w:p>
    <w:p w:rsidR="00962859" w:rsidRDefault="00962859" w:rsidP="00962859">
      <w:pPr>
        <w:pStyle w:val="2"/>
        <w:rPr>
          <w:iCs/>
          <w:sz w:val="40"/>
          <w:szCs w:val="40"/>
        </w:rPr>
      </w:pPr>
    </w:p>
    <w:p w:rsidR="00962859" w:rsidRDefault="00962859" w:rsidP="00962859">
      <w:pPr>
        <w:pStyle w:val="2"/>
        <w:rPr>
          <w:iCs/>
          <w:szCs w:val="36"/>
        </w:rPr>
      </w:pPr>
      <w:r>
        <w:rPr>
          <w:iCs/>
          <w:szCs w:val="36"/>
        </w:rPr>
        <w:t xml:space="preserve">Об итогах </w:t>
      </w:r>
    </w:p>
    <w:p w:rsidR="00962859" w:rsidRDefault="00962859" w:rsidP="00962859">
      <w:pPr>
        <w:pStyle w:val="2"/>
        <w:rPr>
          <w:iCs/>
          <w:szCs w:val="36"/>
        </w:rPr>
      </w:pPr>
      <w:r>
        <w:rPr>
          <w:iCs/>
          <w:szCs w:val="36"/>
        </w:rPr>
        <w:t>исполнения Комплексной программы социально- экономического развития муниципальных образований сельского поселения сумонХондергейский</w:t>
      </w:r>
    </w:p>
    <w:p w:rsidR="00962859" w:rsidRDefault="00962859" w:rsidP="00962859">
      <w:pPr>
        <w:pStyle w:val="2"/>
        <w:rPr>
          <w:iCs/>
          <w:szCs w:val="36"/>
        </w:rPr>
      </w:pPr>
      <w:r>
        <w:rPr>
          <w:iCs/>
          <w:szCs w:val="36"/>
        </w:rPr>
        <w:t>Дзун-Хемчикскогокожууна</w:t>
      </w:r>
    </w:p>
    <w:p w:rsidR="00962859" w:rsidRDefault="00962859" w:rsidP="00962859">
      <w:pPr>
        <w:pStyle w:val="2"/>
        <w:rPr>
          <w:iCs/>
          <w:szCs w:val="36"/>
        </w:rPr>
      </w:pPr>
      <w:r>
        <w:rPr>
          <w:iCs/>
          <w:szCs w:val="36"/>
        </w:rPr>
        <w:t xml:space="preserve">Республики Тыва </w:t>
      </w:r>
    </w:p>
    <w:p w:rsidR="00962859" w:rsidRDefault="00962859" w:rsidP="00962859">
      <w:pPr>
        <w:pStyle w:val="2"/>
        <w:rPr>
          <w:iCs/>
          <w:sz w:val="40"/>
          <w:szCs w:val="40"/>
        </w:rPr>
      </w:pPr>
      <w:r>
        <w:rPr>
          <w:iCs/>
          <w:szCs w:val="36"/>
        </w:rPr>
        <w:t>за</w:t>
      </w:r>
      <w:r w:rsidR="00C0325E">
        <w:rPr>
          <w:iCs/>
          <w:szCs w:val="36"/>
          <w:u w:val="single"/>
        </w:rPr>
        <w:t xml:space="preserve"> 2020- 2023</w:t>
      </w:r>
      <w:r>
        <w:rPr>
          <w:iCs/>
          <w:szCs w:val="36"/>
          <w:u w:val="single"/>
        </w:rPr>
        <w:t>г</w:t>
      </w:r>
      <w:r w:rsidR="000E01F8">
        <w:rPr>
          <w:iCs/>
          <w:szCs w:val="36"/>
          <w:u w:val="single"/>
        </w:rPr>
        <w:t>г</w:t>
      </w:r>
    </w:p>
    <w:p w:rsidR="00962859" w:rsidRDefault="00962859" w:rsidP="00962859">
      <w:pPr>
        <w:pStyle w:val="2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отчётный период</w:t>
      </w:r>
    </w:p>
    <w:p w:rsidR="00962859" w:rsidRDefault="00962859" w:rsidP="00962859">
      <w:pPr>
        <w:pStyle w:val="2"/>
        <w:rPr>
          <w:iCs/>
          <w:sz w:val="40"/>
          <w:szCs w:val="40"/>
        </w:rPr>
      </w:pPr>
    </w:p>
    <w:p w:rsidR="00962859" w:rsidRDefault="00962859" w:rsidP="00962859">
      <w:pPr>
        <w:pStyle w:val="2"/>
        <w:rPr>
          <w:iCs/>
          <w:sz w:val="24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C05802" w:rsidRDefault="00C05802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C05802" w:rsidRDefault="00C05802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C05802" w:rsidRDefault="00C05802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962859" w:rsidRPr="00FC6BB1" w:rsidRDefault="00962859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C05802" w:rsidRPr="00FC6BB1" w:rsidRDefault="00C05802" w:rsidP="00C05802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FC6BB1">
        <w:rPr>
          <w:rFonts w:ascii="Times New Roman CYR" w:hAnsi="Times New Roman CYR" w:cs="Times New Roman CYR"/>
          <w:bCs/>
          <w:sz w:val="22"/>
          <w:szCs w:val="22"/>
        </w:rPr>
        <w:t>Приложение</w:t>
      </w:r>
    </w:p>
    <w:p w:rsidR="00C05802" w:rsidRPr="00FC6BB1" w:rsidRDefault="00C05802" w:rsidP="00C05802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Cs/>
          <w:sz w:val="22"/>
          <w:szCs w:val="22"/>
        </w:rPr>
      </w:pPr>
      <w:r w:rsidRPr="00FC6BB1">
        <w:rPr>
          <w:rFonts w:ascii="Times New Roman CYR" w:hAnsi="Times New Roman CYR" w:cs="Times New Roman CYR"/>
          <w:bCs/>
          <w:sz w:val="22"/>
          <w:szCs w:val="22"/>
        </w:rPr>
        <w:t>к Постановлению Администрации сельского поселения сельского поселения сумонХондергейский</w:t>
      </w:r>
    </w:p>
    <w:p w:rsidR="00C05802" w:rsidRPr="00FC6BB1" w:rsidRDefault="00A33744" w:rsidP="00C05802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от 05.11.2020 г  №  39</w:t>
      </w:r>
    </w:p>
    <w:p w:rsidR="00C05802" w:rsidRPr="00FC6BB1" w:rsidRDefault="00C05802" w:rsidP="00C05802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Cs/>
          <w:sz w:val="28"/>
          <w:szCs w:val="28"/>
        </w:rPr>
      </w:pPr>
    </w:p>
    <w:p w:rsidR="00C05802" w:rsidRPr="00FC6BB1" w:rsidRDefault="00C05802" w:rsidP="00C058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05802" w:rsidRPr="00FC6BB1" w:rsidRDefault="00C05802" w:rsidP="00C058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C6BB1">
        <w:rPr>
          <w:b/>
          <w:bCs/>
          <w:color w:val="000000"/>
          <w:sz w:val="28"/>
          <w:szCs w:val="28"/>
        </w:rPr>
        <w:t>Прогноз социально-экономического развития сельского поселения сельского поселения сумон</w:t>
      </w:r>
      <w:r w:rsidR="007F2759">
        <w:rPr>
          <w:b/>
          <w:bCs/>
          <w:color w:val="000000"/>
          <w:sz w:val="28"/>
          <w:szCs w:val="28"/>
        </w:rPr>
        <w:t xml:space="preserve"> </w:t>
      </w:r>
      <w:r w:rsidRPr="00FC6BB1">
        <w:rPr>
          <w:b/>
          <w:bCs/>
          <w:color w:val="000000"/>
          <w:sz w:val="28"/>
          <w:szCs w:val="28"/>
        </w:rPr>
        <w:t xml:space="preserve">Хондергейский на очередной 2020 финансовый год </w:t>
      </w:r>
    </w:p>
    <w:p w:rsidR="00C05802" w:rsidRPr="00FC6BB1" w:rsidRDefault="00C51AD1" w:rsidP="00C058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плановый период 2020</w:t>
      </w:r>
      <w:r w:rsidR="00C05802" w:rsidRPr="00FC6BB1">
        <w:rPr>
          <w:b/>
          <w:bCs/>
          <w:color w:val="000000"/>
          <w:sz w:val="28"/>
          <w:szCs w:val="28"/>
        </w:rPr>
        <w:t xml:space="preserve"> -2023 гг.</w:t>
      </w:r>
    </w:p>
    <w:p w:rsidR="00C05802" w:rsidRPr="00FC6BB1" w:rsidRDefault="00C05802" w:rsidP="00C058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05802" w:rsidRPr="00FC6BB1" w:rsidRDefault="00C05802" w:rsidP="00C058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BB1">
        <w:rPr>
          <w:sz w:val="28"/>
          <w:szCs w:val="28"/>
        </w:rPr>
        <w:t>Пояснительная записка к прогнозу социально-экономического развития сельского поселения сельского поселения сумонХондергейский</w:t>
      </w:r>
      <w:bookmarkStart w:id="0" w:name="_GoBack"/>
      <w:bookmarkEnd w:id="0"/>
    </w:p>
    <w:p w:rsidR="00C05802" w:rsidRPr="00FC6BB1" w:rsidRDefault="00C05802" w:rsidP="00C05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5802" w:rsidRPr="00FC6BB1" w:rsidRDefault="00C05802" w:rsidP="00C0580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ab/>
        <w:t>Прогноз социально-экономического развития</w:t>
      </w:r>
      <w:r w:rsidRPr="00FC6BB1">
        <w:rPr>
          <w:color w:val="000000"/>
          <w:sz w:val="28"/>
          <w:szCs w:val="28"/>
        </w:rPr>
        <w:t xml:space="preserve"> сельского поселения сельского поселения сумонХондергейский</w:t>
      </w:r>
      <w:r w:rsidRPr="00FC6BB1">
        <w:rPr>
          <w:sz w:val="28"/>
          <w:szCs w:val="28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6" w:history="1">
        <w:r w:rsidRPr="00FC6BB1">
          <w:rPr>
            <w:rStyle w:val="a8"/>
            <w:sz w:val="28"/>
            <w:szCs w:val="28"/>
          </w:rPr>
          <w:t>№ 131-ФЗ</w:t>
        </w:r>
      </w:hyperlink>
      <w:r w:rsidRPr="00FC6BB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  </w:t>
      </w:r>
    </w:p>
    <w:p w:rsidR="00C05802" w:rsidRPr="00FC6BB1" w:rsidRDefault="00C05802" w:rsidP="00C0580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05802" w:rsidRPr="00FC6BB1" w:rsidRDefault="00C05802" w:rsidP="00C0580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За основу при разработке прогноза взяты статистические отчетные данные муниципальных учреждений </w:t>
      </w:r>
      <w:r w:rsidRPr="00FC6BB1">
        <w:rPr>
          <w:color w:val="000000"/>
          <w:sz w:val="28"/>
          <w:szCs w:val="28"/>
        </w:rPr>
        <w:t xml:space="preserve">Центра занятости населения Дзун-Хемчикскогокожууна, </w:t>
      </w:r>
      <w:r w:rsidRPr="00FC6BB1">
        <w:rPr>
          <w:sz w:val="28"/>
          <w:szCs w:val="28"/>
        </w:rPr>
        <w:t xml:space="preserve">Управления Пенсионного фонда по РТ, специалистов администрации, за истекший год и оперативные данные текущего года об исполнении местного бюджета сельского поселения сумонХондергейский,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C05802" w:rsidRPr="00FC6BB1" w:rsidRDefault="00C05802" w:rsidP="00C0580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В состав территории муниципального образования входят земли следующих населенных пунктов: с. Хондергейский. 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Основной целью социально-экономического развития сельского поселения сумонХондергейский является улучшение качества жизни населения.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C05802" w:rsidRPr="00FC6BB1" w:rsidRDefault="00C05802" w:rsidP="00C05802">
      <w:pPr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Рассматривая показатели текущего уровня социально-экономического развития  сельского поселения сумонХондергейский, отмечается следующее:</w:t>
      </w:r>
    </w:p>
    <w:p w:rsidR="00C05802" w:rsidRPr="00FC6BB1" w:rsidRDefault="00C05802" w:rsidP="00C05802">
      <w:pPr>
        <w:jc w:val="both"/>
        <w:rPr>
          <w:sz w:val="28"/>
          <w:szCs w:val="28"/>
        </w:rPr>
      </w:pPr>
      <w:r w:rsidRPr="00FC6BB1">
        <w:rPr>
          <w:sz w:val="28"/>
          <w:szCs w:val="28"/>
        </w:rPr>
        <w:lastRenderedPageBreak/>
        <w:t>-транспортная доступность населенных пунктов поселения (высокая, средняя, низкая);</w:t>
      </w:r>
    </w:p>
    <w:p w:rsidR="00C05802" w:rsidRPr="00FC6BB1" w:rsidRDefault="00C05802" w:rsidP="00C05802">
      <w:pPr>
        <w:jc w:val="both"/>
        <w:rPr>
          <w:sz w:val="28"/>
          <w:szCs w:val="28"/>
        </w:rPr>
      </w:pPr>
      <w:r w:rsidRPr="00FC6BB1">
        <w:rPr>
          <w:sz w:val="28"/>
          <w:szCs w:val="28"/>
        </w:rPr>
        <w:t>-доходы населения - средние;</w:t>
      </w:r>
    </w:p>
    <w:p w:rsidR="00C05802" w:rsidRPr="00FC6BB1" w:rsidRDefault="00C05802" w:rsidP="00C05802">
      <w:pPr>
        <w:jc w:val="both"/>
        <w:rPr>
          <w:sz w:val="28"/>
          <w:szCs w:val="28"/>
        </w:rPr>
      </w:pPr>
      <w:r w:rsidRPr="00FC6BB1">
        <w:rPr>
          <w:sz w:val="28"/>
          <w:szCs w:val="28"/>
        </w:rPr>
        <w:t>- услуги вывоза и утилизации ТБО доступны для населения и осуществляется регулярно;</w:t>
      </w:r>
    </w:p>
    <w:p w:rsidR="00C05802" w:rsidRPr="00FC6BB1" w:rsidRDefault="00C05802" w:rsidP="00C05802">
      <w:pPr>
        <w:jc w:val="both"/>
        <w:rPr>
          <w:bCs/>
          <w:sz w:val="28"/>
          <w:szCs w:val="28"/>
        </w:rPr>
      </w:pPr>
      <w:r w:rsidRPr="00FC6BB1">
        <w:rPr>
          <w:sz w:val="28"/>
          <w:szCs w:val="28"/>
        </w:rPr>
        <w:t xml:space="preserve">- </w:t>
      </w:r>
      <w:r w:rsidRPr="00FC6BB1">
        <w:rPr>
          <w:bCs/>
          <w:sz w:val="28"/>
          <w:szCs w:val="28"/>
        </w:rPr>
        <w:t>проведение работ по благоустройству территории поселения - регулярно,</w:t>
      </w:r>
    </w:p>
    <w:p w:rsidR="00C05802" w:rsidRPr="00FC6BB1" w:rsidRDefault="00C05802" w:rsidP="00C05802">
      <w:pPr>
        <w:jc w:val="both"/>
        <w:rPr>
          <w:bCs/>
          <w:sz w:val="28"/>
          <w:szCs w:val="28"/>
        </w:rPr>
      </w:pPr>
      <w:r w:rsidRPr="00FC6BB1">
        <w:rPr>
          <w:sz w:val="28"/>
          <w:szCs w:val="28"/>
        </w:rPr>
        <w:t>- обслуживание и ремонт уличного освещения – регулярно.</w:t>
      </w:r>
    </w:p>
    <w:p w:rsidR="00C05802" w:rsidRPr="00FC6BB1" w:rsidRDefault="00C05802" w:rsidP="00C05802">
      <w:pPr>
        <w:ind w:firstLine="567"/>
        <w:jc w:val="both"/>
        <w:rPr>
          <w:bCs/>
          <w:sz w:val="28"/>
          <w:szCs w:val="28"/>
        </w:rPr>
      </w:pPr>
      <w:r w:rsidRPr="00FC6BB1">
        <w:rPr>
          <w:sz w:val="28"/>
          <w:szCs w:val="28"/>
        </w:rPr>
        <w:t>По итоговой характеристике социально-экономического развития поселение можно рассматривать как:</w:t>
      </w:r>
    </w:p>
    <w:p w:rsidR="00C05802" w:rsidRPr="00FC6BB1" w:rsidRDefault="00C05802" w:rsidP="00C05802">
      <w:pPr>
        <w:jc w:val="both"/>
        <w:rPr>
          <w:sz w:val="28"/>
          <w:szCs w:val="28"/>
        </w:rPr>
      </w:pPr>
      <w:r w:rsidRPr="00FC6BB1">
        <w:rPr>
          <w:sz w:val="28"/>
          <w:szCs w:val="28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C05802" w:rsidRPr="00FC6BB1" w:rsidRDefault="00C05802" w:rsidP="00C05802">
      <w:pPr>
        <w:jc w:val="both"/>
        <w:rPr>
          <w:sz w:val="28"/>
          <w:szCs w:val="28"/>
        </w:rPr>
      </w:pPr>
      <w:r w:rsidRPr="00FC6BB1">
        <w:rPr>
          <w:sz w:val="28"/>
          <w:szCs w:val="28"/>
        </w:rPr>
        <w:t> - 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C05802" w:rsidRPr="00FC6BB1" w:rsidRDefault="00C05802" w:rsidP="00C0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сельского поселения сумонХондергейский является одной из составляющих для улучшения качества жизни населения.</w:t>
      </w:r>
    </w:p>
    <w:p w:rsidR="00C05802" w:rsidRPr="00FC6BB1" w:rsidRDefault="00C05802" w:rsidP="00C0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Прогноз сельского поселения разработан по следующим разделам:</w:t>
      </w:r>
    </w:p>
    <w:p w:rsidR="00C05802" w:rsidRPr="00FC6BB1" w:rsidRDefault="00C05802" w:rsidP="00C058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BB1">
        <w:rPr>
          <w:sz w:val="28"/>
          <w:szCs w:val="28"/>
        </w:rPr>
        <w:tab/>
        <w:t xml:space="preserve">1. </w:t>
      </w:r>
      <w:r w:rsidRPr="00FC6BB1">
        <w:rPr>
          <w:bCs/>
          <w:sz w:val="28"/>
          <w:szCs w:val="28"/>
        </w:rPr>
        <w:t>Демографическая характеристика сельского поселения сумонХондергейский</w:t>
      </w:r>
      <w:r w:rsidRPr="00FC6BB1">
        <w:rPr>
          <w:sz w:val="28"/>
          <w:szCs w:val="28"/>
        </w:rPr>
        <w:t>;</w:t>
      </w:r>
    </w:p>
    <w:p w:rsidR="00C05802" w:rsidRPr="00FC6BB1" w:rsidRDefault="00C05802" w:rsidP="00C05802">
      <w:pPr>
        <w:tabs>
          <w:tab w:val="left" w:pos="1095"/>
        </w:tabs>
        <w:autoSpaceDE w:val="0"/>
        <w:autoSpaceDN w:val="0"/>
        <w:adjustRightInd w:val="0"/>
        <w:spacing w:line="322" w:lineRule="atLeast"/>
        <w:ind w:left="360" w:right="-2" w:firstLine="360"/>
        <w:rPr>
          <w:sz w:val="28"/>
          <w:szCs w:val="28"/>
        </w:rPr>
      </w:pPr>
      <w:r w:rsidRPr="00FC6BB1">
        <w:rPr>
          <w:sz w:val="28"/>
          <w:szCs w:val="28"/>
        </w:rPr>
        <w:t xml:space="preserve">2. </w:t>
      </w:r>
      <w:r w:rsidRPr="00FC6BB1">
        <w:rPr>
          <w:bCs/>
          <w:sz w:val="28"/>
          <w:szCs w:val="28"/>
        </w:rPr>
        <w:t>Занятость населения;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3. Жилищно-коммунальное хозяйство и благоустройство; 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4. Социальная сфера;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5. Предпринимательство.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В целом для прогноза социально-экономического развития сельского поселения сумонХондергейский на очередной 2020 финансовый год и плановый 2021 - 2023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C05802" w:rsidRPr="00FC6BB1" w:rsidRDefault="00C05802" w:rsidP="00C05802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5802" w:rsidRPr="00FC6BB1" w:rsidRDefault="00C05802" w:rsidP="00C0580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C6BB1">
        <w:rPr>
          <w:b/>
          <w:bCs/>
          <w:sz w:val="28"/>
          <w:szCs w:val="28"/>
        </w:rPr>
        <w:t xml:space="preserve">Демографическая характеристика сельского поселения </w:t>
      </w:r>
    </w:p>
    <w:p w:rsidR="00C05802" w:rsidRPr="00FC6BB1" w:rsidRDefault="00C05802" w:rsidP="00C05802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05802" w:rsidRPr="00FC6BB1" w:rsidRDefault="00C05802" w:rsidP="00C05802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C6BB1">
        <w:rPr>
          <w:sz w:val="28"/>
          <w:szCs w:val="28"/>
        </w:rPr>
        <w:t xml:space="preserve">Общая </w:t>
      </w:r>
      <w:r w:rsidRPr="00FC6BB1">
        <w:rPr>
          <w:bCs/>
          <w:sz w:val="28"/>
          <w:szCs w:val="28"/>
        </w:rPr>
        <w:t>численность населения</w:t>
      </w:r>
      <w:r w:rsidRPr="00FC6BB1">
        <w:rPr>
          <w:sz w:val="28"/>
          <w:szCs w:val="28"/>
        </w:rPr>
        <w:t xml:space="preserve"> на 01.01.2020 г. составляет 1152 человек. В состав территории муниципального образования с. Хондергейский входят земли следующих населенных пунктов: поселок с. Хондергейский – численность населения – 1152. Наблюдается естественный прирост населения на 10 человека. </w:t>
      </w:r>
    </w:p>
    <w:p w:rsidR="00C05802" w:rsidRPr="00FC6BB1" w:rsidRDefault="00C05802" w:rsidP="00C05802">
      <w:pPr>
        <w:spacing w:before="40" w:after="40"/>
        <w:ind w:firstLine="709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В поселении уже сейчас сложилась благоприятная демографическая ситуация. В период с 2019 по 2020 гг. численность населения постепенно </w:t>
      </w:r>
      <w:r w:rsidRPr="00FC6BB1">
        <w:rPr>
          <w:sz w:val="28"/>
          <w:szCs w:val="28"/>
        </w:rPr>
        <w:lastRenderedPageBreak/>
        <w:t xml:space="preserve">увеличивалась, что происходило за счет увеличения  миграционного прироста. </w:t>
      </w:r>
    </w:p>
    <w:p w:rsidR="00C05802" w:rsidRPr="00FC6BB1" w:rsidRDefault="00C05802" w:rsidP="00C05802">
      <w:pPr>
        <w:spacing w:before="40" w:after="40"/>
        <w:ind w:firstLine="709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По состоянию на 01.01.2020 г на территории  сельского поселения сумонХондергейский количество многодетных семей составляет 72, из них 264 детей.</w:t>
      </w:r>
    </w:p>
    <w:p w:rsidR="00C05802" w:rsidRPr="00FC6BB1" w:rsidRDefault="00C05802" w:rsidP="00C0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Одним из наиболее важных факторов, который окажет влияние на увеличение численности населения поселения, является развитие жилищного строительства.</w:t>
      </w:r>
    </w:p>
    <w:p w:rsidR="00C05802" w:rsidRPr="00FC6BB1" w:rsidRDefault="00C05802" w:rsidP="00C05802">
      <w:pPr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Рост рождаемости также зависит  от количества прироста населения. Всего на территории сельского поселения сумонХондергейский  за 2020 года зарегистрировано 13 родившихся, умерших 3. </w:t>
      </w:r>
    </w:p>
    <w:p w:rsidR="00C05802" w:rsidRPr="00FC6BB1" w:rsidRDefault="00C05802" w:rsidP="00C05802">
      <w:pPr>
        <w:ind w:firstLine="567"/>
        <w:jc w:val="both"/>
        <w:rPr>
          <w:sz w:val="28"/>
          <w:szCs w:val="28"/>
        </w:rPr>
      </w:pPr>
      <w:r w:rsidRPr="00FC6BB1">
        <w:rPr>
          <w:sz w:val="28"/>
          <w:szCs w:val="28"/>
        </w:rPr>
        <w:t xml:space="preserve">Увеличение рождаемости на период до 2023 года предполагается за счет  предоставления материнского (семейного) капитала при рождении первого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матери. </w:t>
      </w:r>
    </w:p>
    <w:p w:rsidR="00C05802" w:rsidRPr="00FC6BB1" w:rsidRDefault="00C05802" w:rsidP="00C05802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C05802" w:rsidRPr="00FC6BB1" w:rsidRDefault="00C05802" w:rsidP="00C05802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b/>
          <w:bCs/>
          <w:sz w:val="28"/>
          <w:szCs w:val="28"/>
        </w:rPr>
      </w:pPr>
      <w:r w:rsidRPr="00FC6BB1">
        <w:rPr>
          <w:b/>
          <w:bCs/>
          <w:sz w:val="28"/>
          <w:szCs w:val="28"/>
        </w:rPr>
        <w:t>Занятость населения</w:t>
      </w:r>
    </w:p>
    <w:p w:rsidR="00C05802" w:rsidRPr="00FC6BB1" w:rsidRDefault="00C05802" w:rsidP="00C05802">
      <w:pPr>
        <w:tabs>
          <w:tab w:val="left" w:pos="1095"/>
        </w:tabs>
        <w:autoSpaceDE w:val="0"/>
        <w:autoSpaceDN w:val="0"/>
        <w:adjustRightInd w:val="0"/>
        <w:spacing w:line="322" w:lineRule="atLeast"/>
        <w:ind w:left="360" w:right="-2"/>
        <w:jc w:val="center"/>
        <w:rPr>
          <w:spacing w:val="4"/>
          <w:sz w:val="28"/>
          <w:szCs w:val="28"/>
          <w:u w:val="single"/>
        </w:rPr>
      </w:pPr>
    </w:p>
    <w:p w:rsidR="00C05802" w:rsidRPr="00FC6BB1" w:rsidRDefault="00C05802" w:rsidP="00C05802">
      <w:pPr>
        <w:ind w:firstLine="567"/>
        <w:jc w:val="both"/>
        <w:rPr>
          <w:bCs/>
          <w:sz w:val="28"/>
          <w:szCs w:val="28"/>
        </w:rPr>
      </w:pPr>
      <w:r w:rsidRPr="00FC6BB1">
        <w:rPr>
          <w:bCs/>
          <w:sz w:val="28"/>
          <w:szCs w:val="28"/>
        </w:rPr>
        <w:t xml:space="preserve">За 2020 год 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сельского поселения </w:t>
      </w:r>
      <w:r w:rsidRPr="00FC6BB1">
        <w:rPr>
          <w:sz w:val="28"/>
          <w:szCs w:val="28"/>
        </w:rPr>
        <w:t>сумонХондергейский</w:t>
      </w:r>
      <w:r w:rsidR="006C0F4F" w:rsidRPr="00FC6BB1">
        <w:rPr>
          <w:bCs/>
          <w:sz w:val="28"/>
          <w:szCs w:val="28"/>
        </w:rPr>
        <w:t xml:space="preserve"> составляет 282</w:t>
      </w:r>
      <w:r w:rsidRPr="00FC6BB1">
        <w:rPr>
          <w:bCs/>
          <w:sz w:val="28"/>
          <w:szCs w:val="28"/>
        </w:rPr>
        <w:t xml:space="preserve"> человек, в 2019 году (на 0</w:t>
      </w:r>
      <w:r w:rsidR="006C0F4F" w:rsidRPr="00FC6BB1">
        <w:rPr>
          <w:bCs/>
          <w:sz w:val="28"/>
          <w:szCs w:val="28"/>
        </w:rPr>
        <w:t>1.01.2019 года) составляет - 271</w:t>
      </w:r>
      <w:r w:rsidRPr="00FC6BB1">
        <w:rPr>
          <w:bCs/>
          <w:sz w:val="28"/>
          <w:szCs w:val="28"/>
        </w:rPr>
        <w:t>.</w:t>
      </w:r>
    </w:p>
    <w:p w:rsidR="00C05802" w:rsidRPr="00FC6BB1" w:rsidRDefault="00C05802" w:rsidP="00C05802">
      <w:pPr>
        <w:ind w:firstLine="567"/>
        <w:jc w:val="both"/>
        <w:rPr>
          <w:bCs/>
          <w:sz w:val="28"/>
          <w:szCs w:val="28"/>
        </w:rPr>
      </w:pPr>
      <w:r w:rsidRPr="00FC6BB1">
        <w:rPr>
          <w:bCs/>
          <w:sz w:val="28"/>
          <w:szCs w:val="28"/>
        </w:rPr>
        <w:t>Численность официально зарегистрированных безработных с назначением социальных выплат по данным Центра занятости нас</w:t>
      </w:r>
      <w:r w:rsidR="006C0F4F" w:rsidRPr="00FC6BB1">
        <w:rPr>
          <w:bCs/>
          <w:sz w:val="28"/>
          <w:szCs w:val="28"/>
        </w:rPr>
        <w:t>еления составляет в 2019 году 24</w:t>
      </w:r>
      <w:r w:rsidRPr="00FC6BB1">
        <w:rPr>
          <w:bCs/>
          <w:sz w:val="28"/>
          <w:szCs w:val="28"/>
        </w:rPr>
        <w:t xml:space="preserve"> человек, в</w:t>
      </w:r>
      <w:r w:rsidR="006C0F4F" w:rsidRPr="00FC6BB1">
        <w:rPr>
          <w:bCs/>
          <w:sz w:val="28"/>
          <w:szCs w:val="28"/>
        </w:rPr>
        <w:t xml:space="preserve"> 2020 году (на 01.01.2019) – 112</w:t>
      </w:r>
      <w:r w:rsidRPr="00FC6BB1">
        <w:rPr>
          <w:bCs/>
          <w:sz w:val="28"/>
          <w:szCs w:val="28"/>
        </w:rPr>
        <w:t xml:space="preserve"> человек.</w:t>
      </w:r>
    </w:p>
    <w:p w:rsidR="00C05802" w:rsidRPr="00FC6BB1" w:rsidRDefault="00C05802" w:rsidP="00C058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C6BB1">
        <w:rPr>
          <w:sz w:val="28"/>
          <w:szCs w:val="28"/>
        </w:rPr>
        <w:t xml:space="preserve">По сведениям Центра занятости города ситуация на рынке труда нестабильная, прогнозируется рост безработицы на </w:t>
      </w:r>
      <w:r w:rsidRPr="00FC6BB1">
        <w:rPr>
          <w:color w:val="000000"/>
          <w:sz w:val="28"/>
          <w:szCs w:val="28"/>
        </w:rPr>
        <w:t xml:space="preserve">очередной 2020 финансовый год и плановый период 2021 - 2023 гг. </w:t>
      </w:r>
    </w:p>
    <w:p w:rsidR="00C05802" w:rsidRPr="00FC6BB1" w:rsidRDefault="00C05802" w:rsidP="00C05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B1">
        <w:rPr>
          <w:sz w:val="28"/>
          <w:szCs w:val="28"/>
        </w:rPr>
        <w:t>В таблице приведены показатели за 2019-2020 гг. и прогноз на 2021 – 2023 гг., предоставленные Центром занятости.</w:t>
      </w:r>
    </w:p>
    <w:p w:rsidR="00962859" w:rsidRDefault="00962859" w:rsidP="00962859">
      <w:pPr>
        <w:autoSpaceDE w:val="0"/>
        <w:autoSpaceDN w:val="0"/>
        <w:adjustRightInd w:val="0"/>
        <w:ind w:left="720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034716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  <w:sz w:val="28"/>
          <w:szCs w:val="28"/>
        </w:rPr>
      </w:pPr>
    </w:p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2"/>
        <w:gridCol w:w="709"/>
        <w:gridCol w:w="990"/>
        <w:gridCol w:w="851"/>
        <w:gridCol w:w="1850"/>
      </w:tblGrid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5806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2020 за 9</w:t>
            </w:r>
            <w:r w:rsidR="000E01F8">
              <w:rPr>
                <w:rFonts w:ascii="Bookman Old Style" w:eastAsia="Calibri" w:hAnsi="Bookman Old Style"/>
                <w:bCs/>
              </w:rPr>
              <w:t>кв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5806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2021</w:t>
            </w:r>
          </w:p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5806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2022</w:t>
            </w:r>
          </w:p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(прогноз)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5806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2023</w:t>
            </w:r>
            <w:r w:rsidR="000E01F8">
              <w:rPr>
                <w:rFonts w:ascii="Bookman Old Style" w:eastAsia="Calibri" w:hAnsi="Bookman Old Style"/>
                <w:bCs/>
              </w:rPr>
              <w:t xml:space="preserve">                         (прогноз)</w:t>
            </w: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</w:rPr>
              <w:t>Численность официально зарегистрированных безработных и назначены социальные выплаты всего человек,</w:t>
            </w:r>
            <w:r>
              <w:rPr>
                <w:rFonts w:ascii="Bookman Old Style" w:eastAsia="Calibri" w:hAnsi="Bookman Old Style"/>
                <w:bCs/>
              </w:rPr>
              <w:t xml:space="preserve">       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65</w:t>
            </w: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Женщины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20</w:t>
            </w: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Мужчины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 w:rsidP="006C0F4F">
            <w:pPr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45</w:t>
            </w: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Причины увольнения: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 xml:space="preserve">Уволившиеся по собственному желанию    (%)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6</w:t>
            </w: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Высвобожденные по сокращению штата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0E01F8">
            <w:pPr>
              <w:jc w:val="center"/>
              <w:rPr>
                <w:rFonts w:ascii="Bookman Old Style" w:eastAsia="Calibri" w:hAnsi="Bookman Old Style"/>
                <w:bCs/>
              </w:rPr>
            </w:pP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Другие причины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8" w:rsidRDefault="006C0F4F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90</w:t>
            </w:r>
          </w:p>
        </w:tc>
      </w:tr>
      <w:tr w:rsidR="000E01F8" w:rsidTr="000E01F8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0E01F8">
            <w:pPr>
              <w:jc w:val="both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</w:rPr>
              <w:t xml:space="preserve">Численность граждан, обратившихся за </w:t>
            </w:r>
            <w:r>
              <w:rPr>
                <w:rFonts w:ascii="Bookman Old Style" w:eastAsia="Calibri" w:hAnsi="Bookman Old Style"/>
              </w:rPr>
              <w:lastRenderedPageBreak/>
              <w:t>содействием в поиске подходящей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2069C8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lastRenderedPageBreak/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2069C8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2069C8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F8" w:rsidRDefault="002069C8">
            <w:pPr>
              <w:jc w:val="center"/>
              <w:rPr>
                <w:rFonts w:ascii="Bookman Old Style" w:eastAsia="Calibri" w:hAnsi="Bookman Old Style"/>
                <w:bCs/>
              </w:rPr>
            </w:pPr>
            <w:r>
              <w:rPr>
                <w:rFonts w:ascii="Bookman Old Style" w:eastAsia="Calibri" w:hAnsi="Bookman Old Style"/>
                <w:bCs/>
              </w:rPr>
              <w:t>12</w:t>
            </w:r>
          </w:p>
        </w:tc>
      </w:tr>
    </w:tbl>
    <w:p w:rsidR="00034716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  <w:sz w:val="28"/>
          <w:szCs w:val="28"/>
        </w:rPr>
      </w:pP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 xml:space="preserve">Среднемесячная заработная плата по сумонуХондергей по всем работающим составляет 101.300 тыс. руб. На прогнозируемый </w:t>
      </w:r>
      <w:r w:rsidRPr="00FC6BB1">
        <w:rPr>
          <w:rFonts w:ascii="Bookman Old Style" w:hAnsi="Bookman Old Style" w:cs="Times New Roman CYR"/>
          <w:color w:val="000000"/>
        </w:rPr>
        <w:t>очередной 2019 финансовый г</w:t>
      </w:r>
      <w:r w:rsidR="005F3205" w:rsidRPr="00FC6BB1">
        <w:rPr>
          <w:rFonts w:ascii="Bookman Old Style" w:hAnsi="Bookman Old Style" w:cs="Times New Roman CYR"/>
          <w:color w:val="000000"/>
        </w:rPr>
        <w:t>од и плановый период 2020 - 2022</w:t>
      </w:r>
      <w:r w:rsidRPr="00FC6BB1">
        <w:rPr>
          <w:rFonts w:ascii="Bookman Old Style" w:hAnsi="Bookman Old Style" w:cs="Times New Roman CYR"/>
          <w:color w:val="000000"/>
        </w:rPr>
        <w:t xml:space="preserve"> гг. </w:t>
      </w:r>
      <w:r w:rsidRPr="00FC6BB1">
        <w:rPr>
          <w:rFonts w:ascii="Bookman Old Style" w:hAnsi="Bookman Old Style" w:cs="Times New Roman CYR"/>
        </w:rPr>
        <w:t>ожидается незначительный рост фонда заработной платы.</w:t>
      </w: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</w:p>
    <w:p w:rsidR="00034716" w:rsidRPr="00FC6BB1" w:rsidRDefault="00962859" w:rsidP="00962859">
      <w:pPr>
        <w:autoSpaceDE w:val="0"/>
        <w:autoSpaceDN w:val="0"/>
        <w:adjustRightInd w:val="0"/>
        <w:ind w:left="360"/>
        <w:jc w:val="center"/>
        <w:rPr>
          <w:rFonts w:ascii="Bookman Old Style" w:hAnsi="Bookman Old Style" w:cs="Times New Roman CYR"/>
          <w:b/>
        </w:rPr>
      </w:pPr>
      <w:r w:rsidRPr="00FC6BB1">
        <w:rPr>
          <w:rFonts w:ascii="Bookman Old Style" w:hAnsi="Bookman Old Style" w:cs="Times New Roman CYR"/>
          <w:b/>
        </w:rPr>
        <w:t>3.</w:t>
      </w:r>
      <w:r w:rsidR="00034716" w:rsidRPr="00FC6BB1">
        <w:rPr>
          <w:rFonts w:ascii="Bookman Old Style" w:hAnsi="Bookman Old Style" w:cs="Times New Roman CYR"/>
          <w:b/>
        </w:rPr>
        <w:t>Жилищно-коммунальное хозяйство и благоустройство</w:t>
      </w:r>
    </w:p>
    <w:p w:rsidR="00034716" w:rsidRPr="00FC6BB1" w:rsidRDefault="00034716" w:rsidP="00034716">
      <w:pPr>
        <w:autoSpaceDE w:val="0"/>
        <w:autoSpaceDN w:val="0"/>
        <w:adjustRightInd w:val="0"/>
        <w:ind w:left="360"/>
        <w:jc w:val="center"/>
        <w:rPr>
          <w:rFonts w:ascii="Bookman Old Style" w:hAnsi="Bookman Old Style" w:cs="Times New Roman CYR"/>
          <w:b/>
        </w:rPr>
      </w:pPr>
    </w:p>
    <w:p w:rsidR="00034716" w:rsidRPr="00FC6BB1" w:rsidRDefault="00034716" w:rsidP="00034716">
      <w:pPr>
        <w:autoSpaceDE w:val="0"/>
        <w:autoSpaceDN w:val="0"/>
        <w:adjustRightInd w:val="0"/>
        <w:ind w:firstLine="567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>Одним из направлений деятельности Администрации сельского поселения _сумонХондергей при предоставлении муниципальных услуг населению является обеспечение содержания и благоустройства территории поселения.</w:t>
      </w:r>
    </w:p>
    <w:p w:rsidR="00034716" w:rsidRPr="00FC6BB1" w:rsidRDefault="00034716" w:rsidP="00034716">
      <w:pPr>
        <w:autoSpaceDE w:val="0"/>
        <w:autoSpaceDN w:val="0"/>
        <w:adjustRightInd w:val="0"/>
        <w:ind w:firstLine="567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  <w:color w:val="000000"/>
        </w:rPr>
        <w:t>П</w:t>
      </w:r>
      <w:r w:rsidRPr="00FC6BB1">
        <w:rPr>
          <w:rFonts w:ascii="Bookman Old Style" w:hAnsi="Bookman Old Style" w:cs="Times New Roman CYR"/>
        </w:rPr>
        <w:t xml:space="preserve">рогнозируется </w:t>
      </w:r>
      <w:r w:rsidRPr="00FC6BB1">
        <w:rPr>
          <w:rFonts w:ascii="Bookman Old Style" w:hAnsi="Bookman Old Style" w:cs="Times New Roman CYR"/>
          <w:color w:val="000000"/>
        </w:rPr>
        <w:t>на</w:t>
      </w:r>
      <w:r w:rsidR="002069C8" w:rsidRPr="00FC6BB1">
        <w:rPr>
          <w:rFonts w:ascii="Bookman Old Style" w:hAnsi="Bookman Old Style" w:cs="Times New Roman CYR"/>
          <w:color w:val="000000"/>
        </w:rPr>
        <w:t xml:space="preserve"> очередной 2020</w:t>
      </w:r>
      <w:r w:rsidRPr="00FC6BB1">
        <w:rPr>
          <w:rFonts w:ascii="Bookman Old Style" w:hAnsi="Bookman Old Style" w:cs="Times New Roman CYR"/>
          <w:color w:val="000000"/>
        </w:rPr>
        <w:t xml:space="preserve"> финансовый г</w:t>
      </w:r>
      <w:r w:rsidR="002069C8" w:rsidRPr="00FC6BB1">
        <w:rPr>
          <w:rFonts w:ascii="Bookman Old Style" w:hAnsi="Bookman Old Style" w:cs="Times New Roman CYR"/>
          <w:color w:val="000000"/>
        </w:rPr>
        <w:t>од и плановый период 2021 - 2023</w:t>
      </w:r>
      <w:r w:rsidRPr="00FC6BB1">
        <w:rPr>
          <w:rFonts w:ascii="Bookman Old Style" w:hAnsi="Bookman Old Style" w:cs="Times New Roman CYR"/>
          <w:color w:val="000000"/>
        </w:rPr>
        <w:t xml:space="preserve"> гг. </w:t>
      </w:r>
      <w:r w:rsidRPr="00FC6BB1">
        <w:rPr>
          <w:rFonts w:ascii="Bookman Old Style" w:hAnsi="Bookman Old Style" w:cs="Times New Roman CYR"/>
        </w:rPr>
        <w:t>увеличение жилищного строительство на территории сумонаХондергей, за счет увеличения численности населения.</w:t>
      </w:r>
    </w:p>
    <w:p w:rsidR="00034716" w:rsidRPr="00FC6BB1" w:rsidRDefault="00034716" w:rsidP="00034716">
      <w:pPr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ab/>
        <w:t xml:space="preserve">На </w:t>
      </w:r>
      <w:r w:rsidR="002069C8" w:rsidRPr="00FC6BB1">
        <w:rPr>
          <w:rFonts w:ascii="Bookman Old Style" w:hAnsi="Bookman Old Style" w:cs="Times New Roman CYR"/>
          <w:color w:val="000000"/>
        </w:rPr>
        <w:t>очередной 2020</w:t>
      </w:r>
      <w:r w:rsidRPr="00FC6BB1">
        <w:rPr>
          <w:rFonts w:ascii="Bookman Old Style" w:hAnsi="Bookman Old Style" w:cs="Times New Roman CYR"/>
          <w:color w:val="000000"/>
        </w:rPr>
        <w:t xml:space="preserve"> финансовый г</w:t>
      </w:r>
      <w:r w:rsidR="002069C8" w:rsidRPr="00FC6BB1">
        <w:rPr>
          <w:rFonts w:ascii="Bookman Old Style" w:hAnsi="Bookman Old Style" w:cs="Times New Roman CYR"/>
          <w:color w:val="000000"/>
        </w:rPr>
        <w:t>од и плановый период 2021 - 2023</w:t>
      </w:r>
      <w:r w:rsidRPr="00FC6BB1">
        <w:rPr>
          <w:rFonts w:ascii="Bookman Old Style" w:hAnsi="Bookman Old Style" w:cs="Times New Roman CYR"/>
          <w:color w:val="000000"/>
        </w:rPr>
        <w:t xml:space="preserve"> гг. планируются снова основные мероприятия по благоустройству, связанные с проведением  работ по санитарной очистке поселения, сбор и вывоз бытовых отходов и мусора, обслуживание и ремонт уличного освещения, выполнение работ по модернизации уличного освещения, ремонт дорожного покрытия внутри села. А также планируется приведение в порядок м</w:t>
      </w:r>
      <w:r w:rsidR="002069C8" w:rsidRPr="00FC6BB1">
        <w:rPr>
          <w:rFonts w:ascii="Bookman Old Style" w:hAnsi="Bookman Old Style" w:cs="Times New Roman CYR"/>
          <w:color w:val="000000"/>
        </w:rPr>
        <w:t>усорного полигона. На 2020-2021годы выполняется</w:t>
      </w:r>
      <w:r w:rsidRPr="00FC6BB1">
        <w:rPr>
          <w:rFonts w:ascii="Bookman Old Style" w:hAnsi="Bookman Old Style" w:cs="Times New Roman CYR"/>
          <w:color w:val="000000"/>
        </w:rPr>
        <w:t xml:space="preserve"> асфальтирование грунтовой автомобильной дороги по улицам М.Доруг-оола, Ленина протяженностью 1,7 км. На эту цель будем з</w:t>
      </w:r>
      <w:r w:rsidR="002069C8" w:rsidRPr="00FC6BB1">
        <w:rPr>
          <w:rFonts w:ascii="Bookman Old Style" w:hAnsi="Bookman Old Style" w:cs="Times New Roman CYR"/>
          <w:color w:val="000000"/>
        </w:rPr>
        <w:t>апрашивали</w:t>
      </w:r>
      <w:r w:rsidRPr="00FC6BB1">
        <w:rPr>
          <w:rFonts w:ascii="Bookman Old Style" w:hAnsi="Bookman Old Style" w:cs="Times New Roman CYR"/>
          <w:color w:val="000000"/>
        </w:rPr>
        <w:t xml:space="preserve"> средства из муниципального дорожно</w:t>
      </w:r>
      <w:r w:rsidR="002069C8" w:rsidRPr="00FC6BB1">
        <w:rPr>
          <w:rFonts w:ascii="Bookman Old Style" w:hAnsi="Bookman Old Style" w:cs="Times New Roman CYR"/>
          <w:color w:val="000000"/>
        </w:rPr>
        <w:t>го фонда кожууна. Выполняет</w:t>
      </w:r>
      <w:r w:rsidRPr="00FC6BB1">
        <w:rPr>
          <w:rFonts w:ascii="Bookman Old Style" w:hAnsi="Bookman Old Style" w:cs="Times New Roman CYR"/>
          <w:color w:val="000000"/>
        </w:rPr>
        <w:t xml:space="preserve">ся параллельно с асфальтированием подъездной автомобильной дороги протяженностью 1,5 км. </w:t>
      </w:r>
      <w:r w:rsidR="002069C8" w:rsidRPr="00FC6BB1">
        <w:rPr>
          <w:rFonts w:ascii="Bookman Old Style" w:hAnsi="Bookman Old Style" w:cs="Times New Roman CYR"/>
          <w:color w:val="000000"/>
        </w:rPr>
        <w:t>А также завершается работа скотомогильника. Администрация собственными силами построили купочную ванну для МРС.</w:t>
      </w:r>
    </w:p>
    <w:p w:rsidR="004E071B" w:rsidRPr="00FC6BB1" w:rsidRDefault="00034716" w:rsidP="002069C8">
      <w:pPr>
        <w:tabs>
          <w:tab w:val="left" w:pos="2745"/>
        </w:tabs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ab/>
      </w:r>
    </w:p>
    <w:p w:rsidR="004E071B" w:rsidRPr="00FC6BB1" w:rsidRDefault="004E071B" w:rsidP="00034716">
      <w:pPr>
        <w:tabs>
          <w:tab w:val="left" w:pos="2745"/>
        </w:tabs>
        <w:jc w:val="center"/>
        <w:rPr>
          <w:rFonts w:ascii="Bookman Old Style" w:hAnsi="Bookman Old Style" w:cs="Times New Roman CYR"/>
          <w:b/>
        </w:rPr>
      </w:pPr>
    </w:p>
    <w:p w:rsidR="00034716" w:rsidRPr="00FC6BB1" w:rsidRDefault="00034716" w:rsidP="00034716">
      <w:pPr>
        <w:tabs>
          <w:tab w:val="left" w:pos="2745"/>
        </w:tabs>
        <w:jc w:val="center"/>
        <w:rPr>
          <w:rFonts w:ascii="Bookman Old Style" w:hAnsi="Bookman Old Style" w:cs="Times New Roman CYR"/>
          <w:b/>
        </w:rPr>
      </w:pPr>
      <w:r w:rsidRPr="00FC6BB1">
        <w:rPr>
          <w:rFonts w:ascii="Bookman Old Style" w:hAnsi="Bookman Old Style" w:cs="Times New Roman CYR"/>
          <w:b/>
        </w:rPr>
        <w:t>4. Социальная сфера</w:t>
      </w:r>
    </w:p>
    <w:p w:rsidR="00034716" w:rsidRPr="00FC6BB1" w:rsidRDefault="00034716" w:rsidP="00034716">
      <w:pPr>
        <w:rPr>
          <w:rFonts w:ascii="Bookman Old Style" w:hAnsi="Bookman Old Style" w:cs="Times New Roman CYR"/>
        </w:rPr>
      </w:pPr>
    </w:p>
    <w:p w:rsidR="00034716" w:rsidRPr="00FC6BB1" w:rsidRDefault="00034716" w:rsidP="00034716">
      <w:pPr>
        <w:pStyle w:val="a4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C6BB1">
        <w:rPr>
          <w:rFonts w:ascii="Bookman Old Style" w:hAnsi="Bookman Old Style"/>
          <w:sz w:val="24"/>
          <w:szCs w:val="24"/>
        </w:rPr>
        <w:t xml:space="preserve">Социальная сфера – это </w:t>
      </w:r>
      <w:r w:rsidRPr="00FC6BB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034716" w:rsidRPr="00FC6BB1" w:rsidRDefault="00034716" w:rsidP="00034716">
      <w:pPr>
        <w:ind w:firstLine="708"/>
        <w:jc w:val="both"/>
        <w:rPr>
          <w:rFonts w:ascii="Bookman Old Style" w:hAnsi="Bookman Old Style"/>
          <w:bCs/>
        </w:rPr>
      </w:pPr>
      <w:r w:rsidRPr="00FC6BB1">
        <w:rPr>
          <w:rFonts w:ascii="Bookman Old Style" w:hAnsi="Bookman Old Style"/>
          <w:bCs/>
        </w:rPr>
        <w:t>Социальная сфера сумонаХондергей представлена следующими учреждениями:</w:t>
      </w:r>
    </w:p>
    <w:p w:rsidR="00034716" w:rsidRPr="00FC6BB1" w:rsidRDefault="00034716" w:rsidP="0003471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bCs/>
        </w:rPr>
      </w:pPr>
      <w:r w:rsidRPr="00FC6BB1">
        <w:rPr>
          <w:rFonts w:ascii="Bookman Old Style" w:hAnsi="Bookman Old Style"/>
          <w:bCs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а также деятельность, направленная на создание благоприятных условий жизни населения на территории сумонаХондергей.</w:t>
      </w:r>
    </w:p>
    <w:p w:rsidR="00034716" w:rsidRPr="00FC6BB1" w:rsidRDefault="00034716" w:rsidP="00034716">
      <w:pPr>
        <w:tabs>
          <w:tab w:val="left" w:pos="1650"/>
        </w:tabs>
        <w:ind w:firstLine="709"/>
        <w:jc w:val="both"/>
        <w:rPr>
          <w:rFonts w:ascii="Bookman Old Style" w:hAnsi="Bookman Old Style"/>
          <w:bCs/>
        </w:rPr>
      </w:pPr>
    </w:p>
    <w:p w:rsidR="00034716" w:rsidRPr="00FC6BB1" w:rsidRDefault="00034716" w:rsidP="004F54D2">
      <w:pPr>
        <w:ind w:firstLine="708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</w:rPr>
        <w:t>В</w:t>
      </w:r>
      <w:r w:rsidR="004F54D2" w:rsidRPr="00FC6BB1">
        <w:rPr>
          <w:rFonts w:ascii="Bookman Old Style" w:hAnsi="Bookman Old Style"/>
        </w:rPr>
        <w:t xml:space="preserve"> 2019 году установлена</w:t>
      </w:r>
      <w:r w:rsidRPr="00FC6BB1">
        <w:rPr>
          <w:rFonts w:ascii="Bookman Old Style" w:hAnsi="Bookman Old Style"/>
        </w:rPr>
        <w:t xml:space="preserve"> роутера 4</w:t>
      </w:r>
      <w:r w:rsidRPr="00FC6BB1">
        <w:rPr>
          <w:rFonts w:ascii="Bookman Old Style" w:hAnsi="Bookman Old Style"/>
          <w:lang w:val="en-US"/>
        </w:rPr>
        <w:t>G</w:t>
      </w:r>
      <w:r w:rsidRPr="00FC6BB1">
        <w:rPr>
          <w:rFonts w:ascii="Bookman Old Style" w:hAnsi="Bookman Old Style"/>
        </w:rPr>
        <w:t>, куда можно подключиться до 30 аб</w:t>
      </w:r>
      <w:r w:rsidR="004F54D2" w:rsidRPr="00FC6BB1">
        <w:rPr>
          <w:rFonts w:ascii="Bookman Old Style" w:hAnsi="Bookman Old Style"/>
        </w:rPr>
        <w:t>онентов.  Воспользовались</w:t>
      </w:r>
      <w:r w:rsidRPr="00FC6BB1">
        <w:rPr>
          <w:rFonts w:ascii="Bookman Old Style" w:hAnsi="Bookman Old Style"/>
        </w:rPr>
        <w:t xml:space="preserve"> бесплатным доступом к интернету через </w:t>
      </w:r>
      <w:r w:rsidRPr="00FC6BB1">
        <w:rPr>
          <w:rFonts w:ascii="Bookman Old Style" w:hAnsi="Bookman Old Style"/>
          <w:lang w:val="en-US"/>
        </w:rPr>
        <w:t>WI</w:t>
      </w:r>
      <w:r w:rsidRPr="00FC6BB1">
        <w:rPr>
          <w:rFonts w:ascii="Bookman Old Style" w:hAnsi="Bookman Old Style"/>
        </w:rPr>
        <w:t>-</w:t>
      </w:r>
      <w:r w:rsidRPr="00FC6BB1">
        <w:rPr>
          <w:rFonts w:ascii="Bookman Old Style" w:hAnsi="Bookman Old Style"/>
          <w:lang w:val="en-US"/>
        </w:rPr>
        <w:t>FI</w:t>
      </w:r>
      <w:r w:rsidR="004F54D2" w:rsidRPr="00FC6BB1">
        <w:rPr>
          <w:rFonts w:ascii="Bookman Old Style" w:hAnsi="Bookman Old Style"/>
        </w:rPr>
        <w:t xml:space="preserve">. Этот же прибор </w:t>
      </w:r>
      <w:r w:rsidRPr="00FC6BB1">
        <w:rPr>
          <w:rFonts w:ascii="Bookman Old Style" w:hAnsi="Bookman Old Style"/>
        </w:rPr>
        <w:t xml:space="preserve"> установлен ещё в МБУ СДК им. СатМанчакая. По прогнозам</w:t>
      </w:r>
      <w:r w:rsidR="004F54D2" w:rsidRPr="00FC6BB1">
        <w:rPr>
          <w:rFonts w:ascii="Bookman Old Style" w:hAnsi="Bookman Old Style"/>
        </w:rPr>
        <w:t xml:space="preserve"> еженедельно клуб  посещали</w:t>
      </w:r>
      <w:r w:rsidRPr="00FC6BB1">
        <w:rPr>
          <w:rFonts w:ascii="Bookman Old Style" w:hAnsi="Bookman Old Style"/>
        </w:rPr>
        <w:t xml:space="preserve"> свыше 100 человек, если в 4 дня недели за бесплатным входом в интернет СДК будут </w:t>
      </w:r>
      <w:r w:rsidR="004F54D2" w:rsidRPr="00FC6BB1">
        <w:rPr>
          <w:rFonts w:ascii="Bookman Old Style" w:hAnsi="Bookman Old Style"/>
        </w:rPr>
        <w:t xml:space="preserve">посещать по 30 </w:t>
      </w:r>
      <w:r w:rsidR="004F54D2" w:rsidRPr="00FC6BB1">
        <w:rPr>
          <w:rFonts w:ascii="Bookman Old Style" w:hAnsi="Bookman Old Style"/>
        </w:rPr>
        <w:lastRenderedPageBreak/>
        <w:t>человек. Это значит</w:t>
      </w:r>
      <w:r w:rsidRPr="00FC6BB1">
        <w:rPr>
          <w:rFonts w:ascii="Bookman Old Style" w:hAnsi="Bookman Old Style"/>
        </w:rPr>
        <w:t xml:space="preserve"> возможность провести на высоком уровне культурные мероприятия, охватив этих посетителей. </w:t>
      </w:r>
    </w:p>
    <w:p w:rsidR="00034716" w:rsidRPr="00FC6BB1" w:rsidRDefault="00034716" w:rsidP="00034716">
      <w:pPr>
        <w:ind w:firstLine="708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</w:rPr>
        <w:t>На территории сумона</w:t>
      </w:r>
      <w:r w:rsidRPr="00FC6BB1">
        <w:rPr>
          <w:rFonts w:ascii="Bookman Old Style" w:hAnsi="Bookman Old Style"/>
          <w:bCs/>
        </w:rPr>
        <w:t xml:space="preserve">медицинскую помощь оказывает </w:t>
      </w:r>
      <w:r w:rsidRPr="00FC6BB1">
        <w:rPr>
          <w:rFonts w:ascii="Bookman Old Style" w:hAnsi="Bookman Old Style"/>
          <w:bCs/>
          <w:u w:val="single"/>
        </w:rPr>
        <w:t>фельдшерско-акушерский пункт</w:t>
      </w:r>
      <w:r w:rsidRPr="00FC6BB1">
        <w:rPr>
          <w:rFonts w:ascii="Bookman Old Style" w:hAnsi="Bookman Old Style"/>
        </w:rPr>
        <w:t xml:space="preserve"> (ФАП).  Н</w:t>
      </w:r>
      <w:r w:rsidR="004F54D2" w:rsidRPr="00FC6BB1">
        <w:rPr>
          <w:rFonts w:ascii="Bookman Old Style" w:hAnsi="Bookman Old Style"/>
        </w:rPr>
        <w:t>а 01.09.2019 года в нем работают всего 3</w:t>
      </w:r>
      <w:r w:rsidRPr="00FC6BB1">
        <w:rPr>
          <w:rFonts w:ascii="Bookman Old Style" w:hAnsi="Bookman Old Style"/>
        </w:rPr>
        <w:t xml:space="preserve"> человека: </w:t>
      </w:r>
      <w:r w:rsidR="004F54D2" w:rsidRPr="00FC6BB1">
        <w:rPr>
          <w:rFonts w:ascii="Bookman Old Style" w:hAnsi="Bookman Old Style"/>
        </w:rPr>
        <w:t xml:space="preserve"> 2 </w:t>
      </w:r>
      <w:r w:rsidRPr="00FC6BB1">
        <w:rPr>
          <w:rFonts w:ascii="Bookman Old Style" w:hAnsi="Bookman Old Style"/>
        </w:rPr>
        <w:t>фельд</w:t>
      </w:r>
      <w:r w:rsidR="000C4661" w:rsidRPr="00FC6BB1">
        <w:rPr>
          <w:rFonts w:ascii="Bookman Old Style" w:hAnsi="Bookman Old Style"/>
        </w:rPr>
        <w:t>шер</w:t>
      </w:r>
      <w:r w:rsidR="004F54D2" w:rsidRPr="00FC6BB1">
        <w:rPr>
          <w:rFonts w:ascii="Bookman Old Style" w:hAnsi="Bookman Old Style"/>
        </w:rPr>
        <w:t>а</w:t>
      </w:r>
      <w:r w:rsidR="000C4661" w:rsidRPr="00FC6BB1">
        <w:rPr>
          <w:rFonts w:ascii="Bookman Old Style" w:hAnsi="Bookman Old Style"/>
        </w:rPr>
        <w:t xml:space="preserve"> и санитарка. </w:t>
      </w:r>
    </w:p>
    <w:p w:rsidR="00034716" w:rsidRPr="00FC6BB1" w:rsidRDefault="00034716" w:rsidP="00034716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  <w:color w:val="000000"/>
        </w:rPr>
      </w:pPr>
      <w:r w:rsidRPr="00FC6BB1">
        <w:rPr>
          <w:rFonts w:ascii="Bookman Old Style" w:hAnsi="Bookman Old Style" w:cs="Times New Roman CYR"/>
          <w:u w:val="single"/>
        </w:rPr>
        <w:t>МБОУ  СОШ</w:t>
      </w:r>
      <w:r w:rsidRPr="00FC6BB1">
        <w:rPr>
          <w:rFonts w:ascii="Bookman Old Style" w:hAnsi="Bookman Old Style" w:cs="Times New Roman CYR"/>
        </w:rPr>
        <w:t xml:space="preserve"> –  единственное среднее общеобразовательное учреждение на территории муниципального образования сумонаХондергей, которое </w:t>
      </w:r>
      <w:r w:rsidRPr="00FC6BB1">
        <w:rPr>
          <w:rFonts w:ascii="Bookman Old Style" w:hAnsi="Bookman Old Style" w:cs="Times New Roman CYR"/>
          <w:color w:val="000000"/>
        </w:rPr>
        <w:t>осуществляет общее образование и</w:t>
      </w:r>
      <w:r w:rsidRPr="00FC6BB1">
        <w:rPr>
          <w:rFonts w:ascii="Bookman Old Style" w:hAnsi="Bookman Old Style"/>
          <w:color w:val="000000"/>
          <w:lang w:val="en-US"/>
        </w:rPr>
        <w:t> </w:t>
      </w:r>
      <w:r w:rsidRPr="00FC6BB1">
        <w:rPr>
          <w:rFonts w:ascii="Bookman Old Style" w:hAnsi="Bookman Old Style" w:cs="Times New Roman CYR"/>
          <w:color w:val="000000"/>
        </w:rPr>
        <w:t xml:space="preserve">воспитание детей. </w:t>
      </w:r>
    </w:p>
    <w:p w:rsidR="00034716" w:rsidRPr="00FC6BB1" w:rsidRDefault="00034716" w:rsidP="00034716">
      <w:pPr>
        <w:ind w:firstLine="360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</w:rPr>
        <w:t xml:space="preserve">Основные показатели  и прогноз по годам </w:t>
      </w:r>
      <w:r w:rsidRPr="00FC6BB1">
        <w:rPr>
          <w:rFonts w:ascii="Bookman Old Style" w:hAnsi="Bookman Old Style"/>
          <w:bCs/>
        </w:rPr>
        <w:t>МБОУ СОШ  приведены в таблице.</w:t>
      </w:r>
    </w:p>
    <w:tbl>
      <w:tblPr>
        <w:tblW w:w="90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8"/>
        <w:gridCol w:w="1703"/>
        <w:gridCol w:w="1487"/>
        <w:gridCol w:w="1418"/>
        <w:gridCol w:w="1418"/>
      </w:tblGrid>
      <w:tr w:rsidR="00034716" w:rsidRPr="00FC6BB1" w:rsidTr="00034716">
        <w:trPr>
          <w:trHeight w:val="329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FC6BB1">
              <w:rPr>
                <w:rFonts w:ascii="Bookman Old Style" w:hAnsi="Bookman Old Style"/>
                <w:b/>
              </w:rPr>
              <w:t>Показатель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2069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FC6BB1">
              <w:rPr>
                <w:rFonts w:ascii="Bookman Old Style" w:hAnsi="Bookman Old Style"/>
                <w:b/>
              </w:rPr>
              <w:t>2020</w:t>
            </w:r>
            <w:r w:rsidR="00034716" w:rsidRPr="00FC6BB1">
              <w:rPr>
                <w:rFonts w:ascii="Bookman Old Style" w:hAnsi="Bookman Old Style"/>
                <w:b/>
              </w:rPr>
              <w:t xml:space="preserve"> (на 01.09.)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2069C8" w:rsidP="004E071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2021</w:t>
            </w:r>
            <w:r w:rsidR="00034716" w:rsidRPr="00FC6BB1">
              <w:rPr>
                <w:rFonts w:ascii="Bookman Old Style" w:hAnsi="Bookman Old Style"/>
                <w:b/>
                <w:bCs/>
              </w:rPr>
              <w:t xml:space="preserve">г. (прогноз)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2069C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2022</w:t>
            </w:r>
            <w:r w:rsidR="00034716" w:rsidRPr="00FC6BB1">
              <w:rPr>
                <w:rFonts w:ascii="Bookman Old Style" w:hAnsi="Bookman Old Style"/>
                <w:b/>
                <w:bCs/>
              </w:rPr>
              <w:t xml:space="preserve"> г. (прогноз)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2069C8" w:rsidP="002069C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2023</w:t>
            </w:r>
            <w:r w:rsidR="00034716" w:rsidRPr="00FC6BB1">
              <w:rPr>
                <w:rFonts w:ascii="Bookman Old Style" w:hAnsi="Bookman Old Style"/>
                <w:b/>
                <w:bCs/>
              </w:rPr>
              <w:t>г. (прогноз)</w:t>
            </w:r>
          </w:p>
        </w:tc>
      </w:tr>
      <w:tr w:rsidR="00034716" w:rsidRPr="00FC6BB1" w:rsidTr="00034716">
        <w:trPr>
          <w:trHeight w:val="494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 xml:space="preserve">Кол-во учащихся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227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228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230</w:t>
            </w:r>
          </w:p>
        </w:tc>
      </w:tr>
      <w:tr w:rsidR="00034716" w:rsidRPr="00FC6BB1" w:rsidTr="00034716">
        <w:trPr>
          <w:trHeight w:val="77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Кол-во выпускников школ в общей численности учащихся: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22</w:t>
            </w:r>
          </w:p>
        </w:tc>
      </w:tr>
      <w:tr w:rsidR="00034716" w:rsidRPr="00FC6BB1" w:rsidTr="00034716">
        <w:trPr>
          <w:trHeight w:val="579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ind w:firstLine="284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- в т.ч. поступило в ВУЗ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5</w:t>
            </w:r>
          </w:p>
        </w:tc>
      </w:tr>
      <w:tr w:rsidR="00034716" w:rsidRPr="00FC6BB1" w:rsidTr="00034716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ind w:firstLine="284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- техникумы, колледжи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</w:t>
            </w:r>
            <w:r w:rsidR="00034716" w:rsidRPr="00FC6BB1">
              <w:rPr>
                <w:rFonts w:ascii="Bookman Old Style" w:hAnsi="Bookman Old Style"/>
                <w:color w:val="000000"/>
              </w:rPr>
              <w:t>5</w:t>
            </w:r>
          </w:p>
        </w:tc>
      </w:tr>
      <w:tr w:rsidR="00034716" w:rsidRPr="00FC6BB1" w:rsidTr="00034716">
        <w:trPr>
          <w:trHeight w:val="4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ind w:firstLine="284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- училища, лицеи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</w:t>
            </w:r>
          </w:p>
        </w:tc>
      </w:tr>
      <w:tr w:rsidR="00034716" w:rsidRPr="00FC6BB1" w:rsidTr="00034716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Кол-во первоклассников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77441F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33</w:t>
            </w:r>
          </w:p>
        </w:tc>
      </w:tr>
      <w:tr w:rsidR="00034716" w:rsidRPr="00FC6BB1" w:rsidTr="00034716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Кол-во педагогических работников: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33</w:t>
            </w:r>
          </w:p>
        </w:tc>
      </w:tr>
      <w:tr w:rsidR="00034716" w:rsidRPr="00FC6BB1" w:rsidTr="00034716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ind w:firstLine="284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- с высшим образованием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ind w:firstLine="284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29</w:t>
            </w:r>
          </w:p>
        </w:tc>
      </w:tr>
      <w:tr w:rsidR="00034716" w:rsidRPr="00FC6BB1" w:rsidTr="00034716">
        <w:trPr>
          <w:trHeight w:val="408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- со средне-специальным образованием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</w:tr>
      <w:tr w:rsidR="00034716" w:rsidRPr="00FC6BB1" w:rsidTr="00034716">
        <w:trPr>
          <w:trHeight w:val="53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Средний возраст педагогических работников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 w:rsidP="005C7DC4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27</w:t>
            </w:r>
          </w:p>
        </w:tc>
      </w:tr>
    </w:tbl>
    <w:p w:rsidR="00034716" w:rsidRPr="00FC6BB1" w:rsidRDefault="00034716" w:rsidP="00034716">
      <w:pPr>
        <w:autoSpaceDE w:val="0"/>
        <w:autoSpaceDN w:val="0"/>
        <w:adjustRightInd w:val="0"/>
        <w:ind w:firstLine="567"/>
        <w:jc w:val="both"/>
        <w:rPr>
          <w:rFonts w:ascii="Bookman Old Style" w:hAnsi="Bookman Old Style" w:cs="Times New Roman CYR"/>
        </w:rPr>
      </w:pPr>
    </w:p>
    <w:p w:rsidR="00034716" w:rsidRPr="00FC6BB1" w:rsidRDefault="00034716" w:rsidP="00034716">
      <w:pPr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bCs/>
        </w:rPr>
      </w:pPr>
      <w:r w:rsidRPr="00FC6BB1">
        <w:rPr>
          <w:rFonts w:ascii="Bookman Old Style" w:hAnsi="Bookman Old Style" w:cs="Times New Roman CYR"/>
        </w:rPr>
        <w:t xml:space="preserve">На </w:t>
      </w:r>
      <w:r w:rsidR="005C7DC4" w:rsidRPr="00FC6BB1">
        <w:rPr>
          <w:rFonts w:ascii="Bookman Old Style" w:hAnsi="Bookman Old Style" w:cs="Times New Roman CYR"/>
          <w:color w:val="000000"/>
        </w:rPr>
        <w:t>очередной 2020</w:t>
      </w:r>
      <w:r w:rsidRPr="00FC6BB1">
        <w:rPr>
          <w:rFonts w:ascii="Bookman Old Style" w:hAnsi="Bookman Old Style" w:cs="Times New Roman CYR"/>
          <w:color w:val="000000"/>
        </w:rPr>
        <w:t xml:space="preserve"> финан</w:t>
      </w:r>
      <w:r w:rsidR="005C7DC4" w:rsidRPr="00FC6BB1">
        <w:rPr>
          <w:rFonts w:ascii="Bookman Old Style" w:hAnsi="Bookman Old Style" w:cs="Times New Roman CYR"/>
          <w:color w:val="000000"/>
        </w:rPr>
        <w:t>совый год и плановый период 2021 - 2023</w:t>
      </w:r>
      <w:r w:rsidRPr="00FC6BB1">
        <w:rPr>
          <w:rFonts w:ascii="Bookman Old Style" w:hAnsi="Bookman Old Style" w:cs="Times New Roman CYR"/>
          <w:color w:val="000000"/>
        </w:rPr>
        <w:t xml:space="preserve"> гг. </w:t>
      </w:r>
      <w:r w:rsidRPr="00FC6BB1">
        <w:rPr>
          <w:rFonts w:ascii="Bookman Old Style" w:hAnsi="Bookman Old Style"/>
          <w:bCs/>
        </w:rPr>
        <w:t xml:space="preserve"> прогнозируется положительная тенденция по поступлению учащимися в ВУЗы и средне - специальные учреждения.</w:t>
      </w:r>
    </w:p>
    <w:p w:rsidR="00034716" w:rsidRPr="00FC6BB1" w:rsidRDefault="00034716" w:rsidP="00034716">
      <w:pPr>
        <w:ind w:firstLine="567"/>
        <w:jc w:val="both"/>
        <w:rPr>
          <w:rFonts w:ascii="Bookman Old Style" w:hAnsi="Bookman Old Style"/>
          <w:bCs/>
        </w:rPr>
      </w:pPr>
      <w:r w:rsidRPr="00FC6BB1">
        <w:rPr>
          <w:rFonts w:ascii="Bookman Old Style" w:hAnsi="Bookman Old Style"/>
        </w:rPr>
        <w:t xml:space="preserve">Основные показатели  и прогноз по годам МБДОУ детский сад  «Херел»,  </w:t>
      </w:r>
      <w:r w:rsidRPr="00FC6BB1">
        <w:rPr>
          <w:rFonts w:ascii="Bookman Old Style" w:hAnsi="Bookman Old Style"/>
          <w:bCs/>
        </w:rPr>
        <w:t>приведены в таблице.</w:t>
      </w:r>
    </w:p>
    <w:p w:rsidR="00034716" w:rsidRPr="00FC6BB1" w:rsidRDefault="00034716" w:rsidP="00034716">
      <w:pPr>
        <w:ind w:firstLine="567"/>
        <w:jc w:val="both"/>
        <w:rPr>
          <w:rFonts w:ascii="Bookman Old Style" w:hAnsi="Bookman Old Style"/>
          <w:bCs/>
        </w:rPr>
      </w:pPr>
    </w:p>
    <w:tbl>
      <w:tblPr>
        <w:tblW w:w="10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3"/>
        <w:gridCol w:w="1135"/>
        <w:gridCol w:w="994"/>
        <w:gridCol w:w="1276"/>
        <w:gridCol w:w="1277"/>
        <w:gridCol w:w="1560"/>
      </w:tblGrid>
      <w:tr w:rsidR="00034716" w:rsidRPr="00FC6BB1" w:rsidTr="00034716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FC6BB1">
              <w:rPr>
                <w:rFonts w:ascii="Bookman Old Style" w:hAnsi="Bookman Old Style"/>
                <w:b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4351E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FC6BB1">
              <w:rPr>
                <w:rFonts w:ascii="Bookman Old Style" w:hAnsi="Bookman Old Style"/>
                <w:b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FC6BB1">
              <w:rPr>
                <w:rFonts w:ascii="Bookman Old Style" w:hAnsi="Bookman Old Style"/>
                <w:b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2021</w:t>
            </w:r>
            <w:r w:rsidR="00034716" w:rsidRPr="00FC6BB1">
              <w:rPr>
                <w:rFonts w:ascii="Bookman Old Style" w:hAnsi="Bookman Old Style"/>
                <w:b/>
                <w:bCs/>
              </w:rPr>
              <w:t xml:space="preserve"> г. (прогноз)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2022</w:t>
            </w:r>
            <w:r w:rsidR="00034716" w:rsidRPr="00FC6BB1">
              <w:rPr>
                <w:rFonts w:ascii="Bookman Old Style" w:hAnsi="Bookman Old Style"/>
                <w:b/>
                <w:bCs/>
              </w:rPr>
              <w:t xml:space="preserve"> г. (прогноз)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2023</w:t>
            </w:r>
            <w:r w:rsidR="00034716" w:rsidRPr="00FC6BB1">
              <w:rPr>
                <w:rFonts w:ascii="Bookman Old Style" w:hAnsi="Bookman Old Style"/>
                <w:b/>
                <w:bCs/>
              </w:rPr>
              <w:t xml:space="preserve"> г. (прогноз)</w:t>
            </w:r>
          </w:p>
        </w:tc>
      </w:tr>
      <w:tr w:rsidR="00034716" w:rsidRPr="00FC6BB1" w:rsidTr="00034716">
        <w:trPr>
          <w:trHeight w:val="37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Кол-во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13</w:t>
            </w:r>
            <w:r w:rsidR="00034716" w:rsidRPr="00FC6BB1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140</w:t>
            </w:r>
          </w:p>
        </w:tc>
      </w:tr>
      <w:tr w:rsidR="00034716" w:rsidRPr="00FC6BB1" w:rsidTr="00034716">
        <w:trPr>
          <w:trHeight w:val="32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Кол-во воспитателей: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</w:t>
            </w:r>
          </w:p>
        </w:tc>
      </w:tr>
      <w:tr w:rsidR="00034716" w:rsidRPr="00FC6BB1" w:rsidTr="00034716">
        <w:trPr>
          <w:trHeight w:val="3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- с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4</w:t>
            </w:r>
          </w:p>
        </w:tc>
      </w:tr>
      <w:tr w:rsidR="00034716" w:rsidRPr="00FC6BB1" w:rsidTr="00034716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 xml:space="preserve">- со средне-специальным </w:t>
            </w:r>
            <w:r w:rsidRPr="00FC6BB1">
              <w:rPr>
                <w:rFonts w:ascii="Bookman Old Style" w:hAnsi="Bookman Old Style"/>
                <w:color w:val="000000"/>
              </w:rPr>
              <w:lastRenderedPageBreak/>
              <w:t>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8</w:t>
            </w:r>
          </w:p>
        </w:tc>
      </w:tr>
      <w:tr w:rsidR="00034716" w:rsidRPr="00FC6BB1" w:rsidTr="00034716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lastRenderedPageBreak/>
              <w:t>Средний возраст воспитателей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35</w:t>
            </w:r>
          </w:p>
        </w:tc>
      </w:tr>
      <w:tr w:rsidR="00034716" w:rsidRPr="00FC6BB1" w:rsidTr="00034716">
        <w:trPr>
          <w:trHeight w:val="5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Кол-во  всего работников (воспитатели, технический персонал)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716" w:rsidRPr="00FC6BB1" w:rsidRDefault="00034716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36</w:t>
            </w:r>
          </w:p>
        </w:tc>
      </w:tr>
    </w:tbl>
    <w:p w:rsidR="00034716" w:rsidRPr="00FC6BB1" w:rsidRDefault="00034716" w:rsidP="00034716">
      <w:p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034716" w:rsidRPr="00FC6BB1" w:rsidRDefault="00034716" w:rsidP="00034716">
      <w:pPr>
        <w:ind w:firstLine="708"/>
        <w:jc w:val="both"/>
        <w:rPr>
          <w:rFonts w:ascii="Bookman Old Style" w:hAnsi="Bookman Old Style"/>
          <w:shd w:val="clear" w:color="auto" w:fill="F7F9FB"/>
        </w:rPr>
      </w:pPr>
      <w:r w:rsidRPr="00FC6BB1">
        <w:rPr>
          <w:rFonts w:ascii="Bookman Old Style" w:hAnsi="Bookman Old Style"/>
          <w:bCs/>
          <w:u w:val="single"/>
        </w:rPr>
        <w:t>Отделение почтовой связи</w:t>
      </w:r>
      <w:r w:rsidRPr="00FC6BB1">
        <w:rPr>
          <w:rFonts w:ascii="Bookman Old Style" w:hAnsi="Bookman Old Style"/>
          <w:bCs/>
        </w:rPr>
        <w:t xml:space="preserve">  - оказывает услуги почтовой связи населению.  П</w:t>
      </w:r>
      <w:r w:rsidRPr="00FC6BB1">
        <w:rPr>
          <w:rFonts w:ascii="Bookman Old Style" w:hAnsi="Bookman Old Style"/>
          <w:shd w:val="clear" w:color="auto" w:fill="F7F9FB"/>
        </w:rPr>
        <w:t xml:space="preserve">очта - это не только доставка корреспонденции и периодических печатных изданий. Это приём платежей за электроэнергию, по налогам, погашению кредитов в банках России, доставка пенсий, приобретение товаров первой необходимости. Данные виды услуг прогнозируется предоставлять жителям населения </w:t>
      </w:r>
      <w:r w:rsidRPr="00FC6BB1">
        <w:rPr>
          <w:rFonts w:ascii="Bookman Old Style" w:hAnsi="Bookman Old Style" w:cs="Times New Roman CYR"/>
        </w:rPr>
        <w:t xml:space="preserve">на </w:t>
      </w:r>
      <w:r w:rsidR="0077441F" w:rsidRPr="00FC6BB1">
        <w:rPr>
          <w:rFonts w:ascii="Bookman Old Style" w:hAnsi="Bookman Old Style" w:cs="Times New Roman CYR"/>
          <w:color w:val="000000"/>
        </w:rPr>
        <w:t>очередной 2020</w:t>
      </w:r>
      <w:r w:rsidRPr="00FC6BB1">
        <w:rPr>
          <w:rFonts w:ascii="Bookman Old Style" w:hAnsi="Bookman Old Style" w:cs="Times New Roman CYR"/>
          <w:color w:val="000000"/>
        </w:rPr>
        <w:t xml:space="preserve"> финансовый год и плано</w:t>
      </w:r>
      <w:r w:rsidR="0077441F" w:rsidRPr="00FC6BB1">
        <w:rPr>
          <w:rFonts w:ascii="Bookman Old Style" w:hAnsi="Bookman Old Style" w:cs="Times New Roman CYR"/>
          <w:color w:val="000000"/>
        </w:rPr>
        <w:t>вый период 2021 - 2023гг. В 2020</w:t>
      </w:r>
      <w:r w:rsidRPr="00FC6BB1">
        <w:rPr>
          <w:rFonts w:ascii="Bookman Old Style" w:hAnsi="Bookman Old Style" w:cs="Times New Roman CYR"/>
          <w:color w:val="000000"/>
        </w:rPr>
        <w:t xml:space="preserve"> году будет трудоустроен 1 человек из числа местного населения. </w:t>
      </w:r>
    </w:p>
    <w:p w:rsidR="00034716" w:rsidRPr="00FC6BB1" w:rsidRDefault="00034716" w:rsidP="00034716">
      <w:pPr>
        <w:jc w:val="center"/>
        <w:rPr>
          <w:rFonts w:ascii="Bookman Old Style" w:hAnsi="Bookman Old Style" w:cs="Times New Roman CYR"/>
        </w:rPr>
      </w:pPr>
    </w:p>
    <w:p w:rsidR="00034716" w:rsidRPr="00FC6BB1" w:rsidRDefault="00034716" w:rsidP="00034716">
      <w:pPr>
        <w:autoSpaceDE w:val="0"/>
        <w:autoSpaceDN w:val="0"/>
        <w:adjustRightInd w:val="0"/>
        <w:ind w:firstLine="720"/>
        <w:jc w:val="center"/>
        <w:rPr>
          <w:rFonts w:ascii="Bookman Old Style" w:hAnsi="Bookman Old Style" w:cs="Times New Roman CYR"/>
          <w:b/>
        </w:rPr>
      </w:pPr>
      <w:r w:rsidRPr="00FC6BB1">
        <w:rPr>
          <w:rFonts w:ascii="Bookman Old Style" w:hAnsi="Bookman Old Style" w:cs="Times New Roman CYR"/>
          <w:b/>
        </w:rPr>
        <w:t>5. Предпринимательство</w:t>
      </w: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</w:rPr>
      </w:pPr>
    </w:p>
    <w:p w:rsidR="00034716" w:rsidRPr="00FC6BB1" w:rsidRDefault="00034716" w:rsidP="0003471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</w:rPr>
        <w:t>На территории сумонаХондергей осуществляют свою пре</w:t>
      </w:r>
      <w:r w:rsidR="0077441F" w:rsidRPr="00FC6BB1">
        <w:rPr>
          <w:rFonts w:ascii="Bookman Old Style" w:hAnsi="Bookman Old Style"/>
        </w:rPr>
        <w:t>дпринимательскую деятельность 10</w:t>
      </w:r>
      <w:r w:rsidRPr="00FC6BB1">
        <w:rPr>
          <w:rFonts w:ascii="Bookman Old Style" w:hAnsi="Bookman Old Style"/>
        </w:rPr>
        <w:t xml:space="preserve"> предпринимателей. </w:t>
      </w:r>
    </w:p>
    <w:p w:rsidR="00034716" w:rsidRPr="00FC6BB1" w:rsidRDefault="00034716" w:rsidP="00034716">
      <w:pPr>
        <w:ind w:firstLine="708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  <w:shd w:val="clear" w:color="auto" w:fill="FFFFFF"/>
        </w:rPr>
        <w:t>Основная часть предпринимателей работает в сельском хозяйстве.</w:t>
      </w:r>
      <w:r w:rsidRPr="00FC6BB1">
        <w:rPr>
          <w:rFonts w:ascii="Bookman Old Style" w:hAnsi="Bookman Old Style"/>
        </w:rPr>
        <w:t xml:space="preserve"> Розничной торговлей занимается </w:t>
      </w:r>
      <w:r w:rsidR="00121349" w:rsidRPr="00FC6BB1">
        <w:rPr>
          <w:rFonts w:ascii="Bookman Old Style" w:hAnsi="Bookman Old Style"/>
        </w:rPr>
        <w:t>только 1 предприниматель. К 2020, 2021-2023</w:t>
      </w:r>
      <w:r w:rsidRPr="00FC6BB1">
        <w:rPr>
          <w:rFonts w:ascii="Bookman Old Style" w:hAnsi="Bookman Old Style"/>
        </w:rPr>
        <w:t xml:space="preserve"> прогнозному периоду намечается увеличение торговых точек до 3 единиц. Прогнозируется открытие небольшого заведения общественног</w:t>
      </w:r>
      <w:r w:rsidR="00121349" w:rsidRPr="00FC6BB1">
        <w:rPr>
          <w:rFonts w:ascii="Bookman Old Style" w:hAnsi="Bookman Old Style"/>
        </w:rPr>
        <w:t>о питания. В сфере услуги к 2023</w:t>
      </w:r>
      <w:r w:rsidRPr="00FC6BB1">
        <w:rPr>
          <w:rFonts w:ascii="Bookman Old Style" w:hAnsi="Bookman Old Style"/>
        </w:rPr>
        <w:t xml:space="preserve"> году будет открыт салон красоты. </w:t>
      </w:r>
    </w:p>
    <w:p w:rsidR="00034716" w:rsidRPr="00FC6BB1" w:rsidRDefault="00034716" w:rsidP="00034716">
      <w:pPr>
        <w:ind w:firstLine="708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</w:rPr>
        <w:t xml:space="preserve">Планируется открытие туристической базы в мест. Чалама, </w:t>
      </w:r>
      <w:r w:rsidR="00121349" w:rsidRPr="00FC6BB1">
        <w:rPr>
          <w:rFonts w:ascii="Bookman Old Style" w:hAnsi="Bookman Old Style"/>
        </w:rPr>
        <w:t xml:space="preserve">2023 г </w:t>
      </w:r>
      <w:r w:rsidRPr="00FC6BB1">
        <w:rPr>
          <w:rFonts w:ascii="Bookman Old Style" w:hAnsi="Bookman Old Style"/>
        </w:rPr>
        <w:t>где летом будет оздоровительный сезон на аржаане, а зимой в теплых домиках будут принимать гостей на лыжные гонки, охоту. В силу доступности, а также благоприятным расположением вдоль федеральной трассы Р-257 на этой туристической базе кр</w:t>
      </w:r>
      <w:r w:rsidR="002861BC" w:rsidRPr="00FC6BB1">
        <w:rPr>
          <w:rFonts w:ascii="Bookman Old Style" w:hAnsi="Bookman Old Style"/>
        </w:rPr>
        <w:t>уг</w:t>
      </w:r>
      <w:r w:rsidRPr="00FC6BB1">
        <w:rPr>
          <w:rFonts w:ascii="Bookman Old Style" w:hAnsi="Bookman Old Style"/>
        </w:rPr>
        <w:t xml:space="preserve">логодично будет функционировать мини-гостиничный комплекс, куда входит кафе. По предварительным расчетам турбаза «Чалама» предоставит безработному населению 10 рабочих мест. </w:t>
      </w:r>
    </w:p>
    <w:p w:rsidR="00FC6BB1" w:rsidRPr="00FC6BB1" w:rsidRDefault="00FC6BB1" w:rsidP="00034716">
      <w:pPr>
        <w:ind w:firstLine="708"/>
        <w:jc w:val="both"/>
        <w:rPr>
          <w:rFonts w:ascii="Bookman Old Style" w:hAnsi="Bookman Old Style"/>
          <w:shd w:val="clear" w:color="auto" w:fill="FFFFFF"/>
        </w:rPr>
      </w:pPr>
      <w:r w:rsidRPr="00FC6BB1">
        <w:rPr>
          <w:rFonts w:ascii="Bookman Old Style" w:hAnsi="Bookman Old Style"/>
        </w:rPr>
        <w:t xml:space="preserve">Планируется построить новую школу, ЭзирлерУязы, ФАП до 2023 года. </w:t>
      </w:r>
    </w:p>
    <w:p w:rsidR="00034716" w:rsidRPr="00FC6BB1" w:rsidRDefault="00034716" w:rsidP="00034716">
      <w:pPr>
        <w:ind w:firstLine="708"/>
        <w:jc w:val="both"/>
        <w:rPr>
          <w:rFonts w:ascii="Bookman Old Style" w:hAnsi="Bookman Old Style"/>
        </w:rPr>
      </w:pP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FC6BB1">
        <w:rPr>
          <w:rFonts w:ascii="Bookman Old Style" w:hAnsi="Bookman Old Style"/>
        </w:rPr>
        <w:tab/>
        <w:t>Средняя месячная заработная плата  по данным предпринимателей 10 тысяч рублей в месяц, прогнозируется рост заработной платы, но незначительный.</w:t>
      </w:r>
    </w:p>
    <w:p w:rsidR="00034716" w:rsidRPr="00FC6BB1" w:rsidRDefault="00034716" w:rsidP="0003471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Times New Roman CYR"/>
          <w:highlight w:val="white"/>
        </w:rPr>
      </w:pPr>
      <w:r w:rsidRPr="00FC6BB1">
        <w:rPr>
          <w:rFonts w:ascii="Bookman Old Style" w:hAnsi="Bookman Old Style" w:cs="Times New Roman CYR"/>
        </w:rPr>
        <w:t xml:space="preserve">Планируется продолжить сотрудничество и оказание помощи между предпринимателями, Администрацией  и населением на </w:t>
      </w:r>
      <w:r w:rsidR="00121349" w:rsidRPr="00FC6BB1">
        <w:rPr>
          <w:rFonts w:ascii="Bookman Old Style" w:hAnsi="Bookman Old Style" w:cs="Times New Roman CYR"/>
          <w:color w:val="000000"/>
        </w:rPr>
        <w:t>очередной 2020</w:t>
      </w:r>
      <w:r w:rsidRPr="00FC6BB1">
        <w:rPr>
          <w:rFonts w:ascii="Bookman Old Style" w:hAnsi="Bookman Old Style" w:cs="Times New Roman CYR"/>
          <w:color w:val="000000"/>
        </w:rPr>
        <w:t xml:space="preserve"> финансовый г</w:t>
      </w:r>
      <w:r w:rsidR="00121349" w:rsidRPr="00FC6BB1">
        <w:rPr>
          <w:rFonts w:ascii="Bookman Old Style" w:hAnsi="Bookman Old Style" w:cs="Times New Roman CYR"/>
          <w:color w:val="000000"/>
        </w:rPr>
        <w:t>од и плановый период 2021 - 2023</w:t>
      </w:r>
      <w:r w:rsidRPr="00FC6BB1">
        <w:rPr>
          <w:rFonts w:ascii="Bookman Old Style" w:hAnsi="Bookman Old Style" w:cs="Times New Roman CYR"/>
          <w:color w:val="000000"/>
        </w:rPr>
        <w:t xml:space="preserve"> гг.</w:t>
      </w:r>
      <w:r w:rsidRPr="00FC6BB1">
        <w:rPr>
          <w:rFonts w:ascii="Bookman Old Style" w:hAnsi="Bookman Old Style" w:cs="Times New Roman CYR"/>
          <w:highlight w:val="white"/>
        </w:rPr>
        <w:tab/>
      </w:r>
    </w:p>
    <w:p w:rsidR="00034716" w:rsidRPr="00FC6BB1" w:rsidRDefault="00034716" w:rsidP="00034716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  <w:highlight w:val="white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034716" w:rsidRPr="00FC6BB1" w:rsidRDefault="00034716" w:rsidP="00034716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034716" w:rsidRPr="00FC6BB1" w:rsidRDefault="00034716" w:rsidP="00034716">
      <w:pPr>
        <w:autoSpaceDE w:val="0"/>
        <w:autoSpaceDN w:val="0"/>
        <w:adjustRightInd w:val="0"/>
        <w:jc w:val="center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>Предварительные итоги  Прогноза социально-экономиче</w:t>
      </w:r>
      <w:r w:rsidR="00121349" w:rsidRPr="00FC6BB1">
        <w:rPr>
          <w:rFonts w:ascii="Bookman Old Style" w:hAnsi="Bookman Old Style" w:cs="Times New Roman CYR"/>
        </w:rPr>
        <w:t>ского развития на очередной 2020</w:t>
      </w:r>
      <w:r w:rsidRPr="00FC6BB1">
        <w:rPr>
          <w:rFonts w:ascii="Bookman Old Style" w:hAnsi="Bookman Old Style" w:cs="Times New Roman CYR"/>
        </w:rPr>
        <w:t xml:space="preserve"> финанс</w:t>
      </w:r>
      <w:r w:rsidR="004351E3" w:rsidRPr="00FC6BB1">
        <w:rPr>
          <w:rFonts w:ascii="Bookman Old Style" w:hAnsi="Bookman Old Style" w:cs="Times New Roman CYR"/>
        </w:rPr>
        <w:t>овый год  и плановый период 2020</w:t>
      </w:r>
      <w:r w:rsidR="00121349" w:rsidRPr="00FC6BB1">
        <w:rPr>
          <w:rFonts w:ascii="Bookman Old Style" w:hAnsi="Bookman Old Style" w:cs="Times New Roman CYR"/>
        </w:rPr>
        <w:t>1– 2023</w:t>
      </w:r>
      <w:r w:rsidRPr="00FC6BB1">
        <w:rPr>
          <w:rFonts w:ascii="Bookman Old Style" w:hAnsi="Bookman Old Style" w:cs="Times New Roman CYR"/>
        </w:rPr>
        <w:t xml:space="preserve"> гг.</w:t>
      </w:r>
    </w:p>
    <w:p w:rsidR="00034716" w:rsidRPr="00FC6BB1" w:rsidRDefault="00034716" w:rsidP="00034716">
      <w:pPr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tbl>
      <w:tblPr>
        <w:tblW w:w="10740" w:type="dxa"/>
        <w:tblInd w:w="-176" w:type="dxa"/>
        <w:tblLayout w:type="fixed"/>
        <w:tblLook w:val="04A0"/>
      </w:tblPr>
      <w:tblGrid>
        <w:gridCol w:w="4395"/>
        <w:gridCol w:w="1559"/>
        <w:gridCol w:w="1560"/>
        <w:gridCol w:w="1275"/>
        <w:gridCol w:w="1951"/>
      </w:tblGrid>
      <w:tr w:rsidR="00034716" w:rsidRPr="00FC6BB1" w:rsidTr="00034716">
        <w:trPr>
          <w:trHeight w:val="48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  <w:color w:val="000000"/>
              </w:rPr>
              <w:lastRenderedPageBreak/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12134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  <w:color w:val="000000"/>
              </w:rPr>
              <w:t>Текущий год 2020</w:t>
            </w:r>
            <w:r w:rsidR="00034716" w:rsidRPr="00FC6BB1">
              <w:rPr>
                <w:rFonts w:ascii="Bookman Old Style" w:hAnsi="Bookman Old Style"/>
                <w:color w:val="000000"/>
              </w:rPr>
              <w:t>год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</w:rPr>
              <w:t>Прогноз</w:t>
            </w:r>
          </w:p>
        </w:tc>
      </w:tr>
      <w:tr w:rsidR="00034716" w:rsidRPr="00FC6BB1" w:rsidTr="00034716">
        <w:trPr>
          <w:trHeight w:val="282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16" w:rsidRPr="00FC6BB1" w:rsidRDefault="00034716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16" w:rsidRPr="00FC6BB1" w:rsidRDefault="00034716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lang w:val="en-US"/>
              </w:rPr>
              <w:t>20</w:t>
            </w:r>
            <w:r w:rsidR="00121349" w:rsidRPr="00FC6BB1">
              <w:rPr>
                <w:rFonts w:ascii="Bookman Old Style" w:hAnsi="Bookman Old Style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lang w:val="en-US"/>
              </w:rPr>
              <w:t>20</w:t>
            </w:r>
            <w:r w:rsidR="00121349" w:rsidRPr="00FC6BB1">
              <w:rPr>
                <w:rFonts w:ascii="Bookman Old Style" w:hAnsi="Bookman Old Style"/>
              </w:rPr>
              <w:t>22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lang w:val="en-US"/>
              </w:rPr>
              <w:t>20</w:t>
            </w:r>
            <w:r w:rsidR="00121349" w:rsidRPr="00FC6BB1">
              <w:rPr>
                <w:rFonts w:ascii="Bookman Old Style" w:hAnsi="Bookman Old Style"/>
              </w:rPr>
              <w:t>23</w:t>
            </w:r>
          </w:p>
        </w:tc>
      </w:tr>
      <w:tr w:rsidR="00034716" w:rsidRPr="00FC6BB1" w:rsidTr="00034716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Общая площадь земель сумонаХондергей(га)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</w:rPr>
            </w:pPr>
            <w:r w:rsidRPr="00FC6BB1">
              <w:rPr>
                <w:rFonts w:ascii="Bookman Old Style" w:hAnsi="Bookman Old Style"/>
                <w:bCs/>
              </w:rPr>
              <w:t>12,905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12,905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12,905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12,905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Общая</w:t>
            </w:r>
          </w:p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протяженность дорог (км)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11.7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11.7 кв.м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11.7 кв.м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11.7 кв.м</w:t>
            </w:r>
          </w:p>
        </w:tc>
      </w:tr>
      <w:tr w:rsidR="00034716" w:rsidRPr="00FC6BB1" w:rsidTr="00034716">
        <w:trPr>
          <w:trHeight w:val="3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  <w:color w:val="000000"/>
              </w:rPr>
              <w:t>Количество мостов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Численность постоянного населения. Всего,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FC6B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1165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1170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  <w:color w:val="000000"/>
              </w:rPr>
              <w:t>родившихся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60798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29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  <w:color w:val="000000"/>
              </w:rPr>
              <w:t>умерших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60798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</w:t>
            </w:r>
          </w:p>
        </w:tc>
      </w:tr>
      <w:tr w:rsidR="00034716" w:rsidRPr="00FC6BB1" w:rsidTr="00034716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color w:val="000000"/>
              </w:rPr>
              <w:t>Учащиеся МБОУ СОШ с.Хондергей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FC6B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FC6B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FC6B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229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FC6BB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230</w:t>
            </w:r>
          </w:p>
        </w:tc>
      </w:tr>
      <w:tr w:rsidR="00034716" w:rsidRPr="00FC6BB1" w:rsidTr="00034716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Воспитанники МБДОУ д/с «Херел»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</w:rPr>
            </w:pPr>
            <w:r w:rsidRPr="00FC6BB1">
              <w:rPr>
                <w:rFonts w:ascii="Bookman Old Style" w:hAnsi="Bookman Old Style"/>
                <w:color w:val="000000"/>
              </w:rPr>
              <w:t>13</w:t>
            </w:r>
            <w:r w:rsidR="00034716" w:rsidRPr="00FC6BB1">
              <w:rPr>
                <w:rFonts w:ascii="Bookman Old Style" w:hAnsi="Bookman Old Style"/>
                <w:color w:val="000000"/>
              </w:rPr>
              <w:t>5</w:t>
            </w:r>
          </w:p>
        </w:tc>
      </w:tr>
      <w:tr w:rsidR="00034716" w:rsidRPr="00FC6BB1" w:rsidTr="00034716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Среднемесячная заработная плата</w:t>
            </w:r>
          </w:p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работающего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1,356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1,361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1,364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1,845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Планируемые налоги к уплате, сборы и другие собственные доходы (тыс. руб.) в местный бюджет: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716" w:rsidRPr="00FC6BB1" w:rsidRDefault="0003471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1)  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45,6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76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2) 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122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b/>
                <w:bCs/>
                <w:color w:val="000000"/>
              </w:rPr>
              <w:t>Расходы местного бюджета - всего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716" w:rsidRPr="00FC6BB1" w:rsidRDefault="0003471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3285,5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3285,6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3301,2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  <w:b/>
                <w:bCs/>
              </w:rPr>
              <w:t>КРС: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120</w:t>
            </w:r>
            <w:r w:rsidR="003F6E6D" w:rsidRPr="00FC6BB1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130</w:t>
            </w:r>
            <w:r w:rsidR="003F6E6D" w:rsidRPr="00FC6BB1">
              <w:rPr>
                <w:rFonts w:ascii="Bookman Old Style" w:hAnsi="Bookman Old Style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140</w:t>
            </w:r>
            <w:r w:rsidR="003F6E6D" w:rsidRPr="00FC6BB1">
              <w:rPr>
                <w:rFonts w:ascii="Bookman Old Style" w:hAnsi="Bookman Old Style"/>
              </w:rPr>
              <w:t>0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  <w:lang w:val="en-US"/>
              </w:rPr>
              <w:t xml:space="preserve">- </w:t>
            </w:r>
            <w:r w:rsidRPr="00FC6BB1">
              <w:rPr>
                <w:rFonts w:ascii="Bookman Old Style" w:hAnsi="Bookman Old Style"/>
              </w:rPr>
              <w:t>в т.ч.</w:t>
            </w:r>
          </w:p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</w:rPr>
              <w:t>коровы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3F6E6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3F6E6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3F6E6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460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</w:rPr>
              <w:t>Свиньи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56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</w:rPr>
              <w:t>Овцы и козы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7385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74</w:t>
            </w:r>
            <w:r w:rsidR="003F6E6D" w:rsidRPr="00FC6BB1">
              <w:rPr>
                <w:rFonts w:ascii="Bookman Old Style" w:hAnsi="Bookman Old Style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 w:rsidP="003F6E6D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75</w:t>
            </w:r>
            <w:r w:rsidR="003F6E6D" w:rsidRPr="00FC6BB1">
              <w:rPr>
                <w:rFonts w:ascii="Bookman Old Style" w:hAnsi="Bookman Old Style"/>
              </w:rPr>
              <w:t>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76</w:t>
            </w:r>
            <w:r w:rsidR="003F6E6D" w:rsidRPr="00FC6BB1">
              <w:rPr>
                <w:rFonts w:ascii="Bookman Old Style" w:hAnsi="Bookman Old Style"/>
              </w:rPr>
              <w:t>00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  <w:lang w:val="en-US"/>
              </w:rPr>
            </w:pPr>
            <w:r w:rsidRPr="00FC6BB1">
              <w:rPr>
                <w:rFonts w:ascii="Bookman Old Style" w:hAnsi="Bookman Old Style"/>
              </w:rPr>
              <w:t>Птица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9</w:t>
            </w:r>
          </w:p>
        </w:tc>
      </w:tr>
      <w:tr w:rsidR="00034716" w:rsidRPr="00FC6BB1" w:rsidTr="00034716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034716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Лошади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4351E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3F6E6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3F6E6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27</w:t>
            </w:r>
            <w:r w:rsidR="00034716" w:rsidRPr="00FC6BB1">
              <w:rPr>
                <w:rFonts w:ascii="Bookman Old Style" w:hAnsi="Bookman Old Style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716" w:rsidRPr="00FC6BB1" w:rsidRDefault="003F6E6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FC6BB1">
              <w:rPr>
                <w:rFonts w:ascii="Bookman Old Style" w:hAnsi="Bookman Old Style"/>
              </w:rPr>
              <w:t>28</w:t>
            </w:r>
            <w:r w:rsidR="00034716" w:rsidRPr="00FC6BB1">
              <w:rPr>
                <w:rFonts w:ascii="Bookman Old Style" w:hAnsi="Bookman Old Style"/>
              </w:rPr>
              <w:t>5</w:t>
            </w:r>
          </w:p>
        </w:tc>
      </w:tr>
    </w:tbl>
    <w:p w:rsidR="00034716" w:rsidRPr="00FC6BB1" w:rsidRDefault="00034716" w:rsidP="00034716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lang w:val="en-US"/>
        </w:rPr>
      </w:pPr>
    </w:p>
    <w:p w:rsidR="00034716" w:rsidRPr="00FC6BB1" w:rsidRDefault="00034716" w:rsidP="00034716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lang w:val="en-US"/>
        </w:rPr>
      </w:pPr>
    </w:p>
    <w:p w:rsidR="00034716" w:rsidRPr="00FC6BB1" w:rsidRDefault="00FC6BB1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>Прогнозом на очередной 2020</w:t>
      </w:r>
      <w:r w:rsidR="00034716" w:rsidRPr="00FC6BB1">
        <w:rPr>
          <w:rFonts w:ascii="Bookman Old Style" w:hAnsi="Bookman Old Style" w:cs="Times New Roman CYR"/>
        </w:rPr>
        <w:t xml:space="preserve"> финансовый</w:t>
      </w:r>
      <w:r w:rsidRPr="00FC6BB1">
        <w:rPr>
          <w:rFonts w:ascii="Bookman Old Style" w:hAnsi="Bookman Old Style" w:cs="Times New Roman CYR"/>
        </w:rPr>
        <w:t xml:space="preserve"> год и плановый период 2021-2023</w:t>
      </w:r>
      <w:r w:rsidR="00034716" w:rsidRPr="00FC6BB1">
        <w:rPr>
          <w:rFonts w:ascii="Bookman Old Style" w:hAnsi="Bookman Old Style" w:cs="Times New Roman CYR"/>
        </w:rPr>
        <w:t xml:space="preserve"> годы определены следующие приоритеты социально-экономического развития сельского поселения сумонаХондергей: </w:t>
      </w: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/>
        </w:rPr>
        <w:t xml:space="preserve">1. </w:t>
      </w:r>
      <w:r w:rsidRPr="00FC6BB1">
        <w:rPr>
          <w:rFonts w:ascii="Bookman Old Style" w:hAnsi="Bookman Old Style" w:cs="Times New Roman CYR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/>
        </w:rPr>
        <w:lastRenderedPageBreak/>
        <w:t xml:space="preserve">2. </w:t>
      </w:r>
      <w:r w:rsidRPr="00FC6BB1">
        <w:rPr>
          <w:rFonts w:ascii="Bookman Old Style" w:hAnsi="Bookman Old Style" w:cs="Times New Roman CYR"/>
        </w:rPr>
        <w:t>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034716" w:rsidRPr="00FC6BB1" w:rsidRDefault="00034716" w:rsidP="00034716">
      <w:pPr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 w:cs="Times New Roman CYR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/>
        </w:rPr>
        <w:t xml:space="preserve">4. </w:t>
      </w:r>
      <w:r w:rsidRPr="00FC6BB1">
        <w:rPr>
          <w:rFonts w:ascii="Bookman Old Style" w:hAnsi="Bookman Old Style" w:cs="Times New Roman CYR"/>
        </w:rPr>
        <w:t>Развитие социальной сферы (реализация мероприятий по развитию культуры, спорта и молодежной политики на территории сельского поселения сумонаХондергей);</w:t>
      </w:r>
    </w:p>
    <w:p w:rsidR="00034716" w:rsidRPr="00FC6BB1" w:rsidRDefault="00034716" w:rsidP="00034716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Times New Roman CYR"/>
        </w:rPr>
      </w:pPr>
      <w:r w:rsidRPr="00FC6BB1">
        <w:rPr>
          <w:rFonts w:ascii="Bookman Old Style" w:hAnsi="Bookman Old Style"/>
        </w:rPr>
        <w:t xml:space="preserve">5.  </w:t>
      </w:r>
      <w:r w:rsidRPr="00FC6BB1">
        <w:rPr>
          <w:rFonts w:ascii="Bookman Old Style" w:hAnsi="Bookman Old Style" w:cs="Times New Roman CYR"/>
        </w:rPr>
        <w:t>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:rsidR="00034716" w:rsidRPr="00FC6BB1" w:rsidRDefault="00034716" w:rsidP="00034716">
      <w:pPr>
        <w:rPr>
          <w:rFonts w:ascii="Bookman Old Style" w:hAnsi="Bookman Old Style"/>
        </w:rPr>
      </w:pPr>
    </w:p>
    <w:p w:rsidR="00034716" w:rsidRPr="00FC6BB1" w:rsidRDefault="00034716" w:rsidP="00034716">
      <w:pPr>
        <w:jc w:val="center"/>
      </w:pPr>
    </w:p>
    <w:p w:rsidR="003A21E3" w:rsidRPr="00FC6BB1" w:rsidRDefault="003A21E3"/>
    <w:sectPr w:rsidR="003A21E3" w:rsidRPr="00FC6BB1" w:rsidSect="009A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07AC6"/>
    <w:rsid w:val="00034716"/>
    <w:rsid w:val="000C4661"/>
    <w:rsid w:val="000E01F8"/>
    <w:rsid w:val="00121349"/>
    <w:rsid w:val="002069C8"/>
    <w:rsid w:val="002861BC"/>
    <w:rsid w:val="003A21E3"/>
    <w:rsid w:val="003F6E6D"/>
    <w:rsid w:val="004351E3"/>
    <w:rsid w:val="0049318C"/>
    <w:rsid w:val="004E071B"/>
    <w:rsid w:val="004F54D2"/>
    <w:rsid w:val="005806F8"/>
    <w:rsid w:val="005C7DC4"/>
    <w:rsid w:val="005F3205"/>
    <w:rsid w:val="00607985"/>
    <w:rsid w:val="00653F24"/>
    <w:rsid w:val="006960FB"/>
    <w:rsid w:val="006C0F4F"/>
    <w:rsid w:val="006E2965"/>
    <w:rsid w:val="00707AC6"/>
    <w:rsid w:val="0077441F"/>
    <w:rsid w:val="007F2759"/>
    <w:rsid w:val="00913A51"/>
    <w:rsid w:val="00962859"/>
    <w:rsid w:val="009A26DC"/>
    <w:rsid w:val="00A33744"/>
    <w:rsid w:val="00A50F7D"/>
    <w:rsid w:val="00AA34EB"/>
    <w:rsid w:val="00AB1BA1"/>
    <w:rsid w:val="00BD308C"/>
    <w:rsid w:val="00C0325E"/>
    <w:rsid w:val="00C05802"/>
    <w:rsid w:val="00C51AD1"/>
    <w:rsid w:val="00DA4449"/>
    <w:rsid w:val="00F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34716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03471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3471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962859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semiHidden/>
    <w:rsid w:val="0096285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05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9917-487B-4051-8BFE-50F53508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Администрация</cp:lastModifiedBy>
  <cp:revision>46</cp:revision>
  <cp:lastPrinted>2020-11-11T04:59:00Z</cp:lastPrinted>
  <dcterms:created xsi:type="dcterms:W3CDTF">2019-03-19T09:09:00Z</dcterms:created>
  <dcterms:modified xsi:type="dcterms:W3CDTF">2021-01-15T07:57:00Z</dcterms:modified>
</cp:coreProperties>
</file>