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B3" w:rsidRDefault="00722FB3" w:rsidP="00722FB3">
      <w:pPr>
        <w:spacing w:after="0" w:line="240" w:lineRule="auto"/>
        <w:jc w:val="center"/>
        <w:rPr>
          <w:rFonts w:ascii="Times New Roman" w:hAnsi="Times New Roman"/>
          <w:sz w:val="24"/>
          <w:szCs w:val="24"/>
        </w:rPr>
      </w:pPr>
    </w:p>
    <w:p w:rsidR="00722FB3" w:rsidRDefault="00722FB3" w:rsidP="00722FB3">
      <w:pPr>
        <w:spacing w:after="0" w:line="240" w:lineRule="auto"/>
        <w:jc w:val="center"/>
        <w:rPr>
          <w:rFonts w:ascii="Times New Roman" w:hAnsi="Times New Roman"/>
          <w:sz w:val="24"/>
          <w:szCs w:val="24"/>
        </w:rPr>
      </w:pPr>
    </w:p>
    <w:p w:rsidR="00722FB3" w:rsidRDefault="00722FB3" w:rsidP="00722FB3">
      <w:pPr>
        <w:spacing w:after="0" w:line="240" w:lineRule="auto"/>
        <w:jc w:val="center"/>
        <w:rPr>
          <w:rFonts w:ascii="Times New Roman" w:hAnsi="Times New Roman"/>
          <w:sz w:val="24"/>
          <w:szCs w:val="24"/>
        </w:rPr>
      </w:pPr>
      <w:bookmarkStart w:id="0" w:name="_GoBack"/>
      <w:bookmarkEnd w:id="0"/>
    </w:p>
    <w:p w:rsidR="00722FB3" w:rsidRDefault="00722FB3" w:rsidP="00722FB3">
      <w:pPr>
        <w:spacing w:after="0" w:line="240" w:lineRule="auto"/>
        <w:jc w:val="center"/>
        <w:rPr>
          <w:rFonts w:ascii="Times New Roman" w:hAnsi="Times New Roman"/>
          <w:sz w:val="24"/>
          <w:szCs w:val="24"/>
        </w:rPr>
      </w:pPr>
    </w:p>
    <w:p w:rsidR="00722FB3" w:rsidRDefault="00722FB3" w:rsidP="00722FB3">
      <w:pPr>
        <w:spacing w:after="0" w:line="240" w:lineRule="auto"/>
        <w:jc w:val="center"/>
        <w:rPr>
          <w:rFonts w:ascii="Times New Roman" w:hAnsi="Times New Roman"/>
          <w:sz w:val="24"/>
          <w:szCs w:val="24"/>
        </w:rPr>
      </w:pPr>
    </w:p>
    <w:p w:rsidR="00722FB3" w:rsidRDefault="00722FB3" w:rsidP="00722FB3">
      <w:pPr>
        <w:spacing w:after="0" w:line="240" w:lineRule="auto"/>
        <w:jc w:val="center"/>
        <w:rPr>
          <w:rFonts w:ascii="Times New Roman" w:hAnsi="Times New Roman"/>
          <w:sz w:val="24"/>
          <w:szCs w:val="24"/>
        </w:rPr>
      </w:pPr>
    </w:p>
    <w:p w:rsidR="00722FB3" w:rsidRDefault="00722FB3" w:rsidP="00722FB3">
      <w:pPr>
        <w:spacing w:after="0" w:line="240" w:lineRule="auto"/>
        <w:jc w:val="center"/>
        <w:rPr>
          <w:rFonts w:ascii="Times New Roman" w:hAnsi="Times New Roman"/>
          <w:sz w:val="24"/>
          <w:szCs w:val="24"/>
        </w:rPr>
      </w:pPr>
    </w:p>
    <w:p w:rsidR="00722FB3" w:rsidRDefault="00722FB3" w:rsidP="00722FB3">
      <w:pPr>
        <w:spacing w:after="0" w:line="240" w:lineRule="auto"/>
        <w:jc w:val="center"/>
        <w:rPr>
          <w:rFonts w:ascii="Times New Roman" w:hAnsi="Times New Roman"/>
          <w:sz w:val="24"/>
          <w:szCs w:val="24"/>
        </w:rPr>
      </w:pPr>
    </w:p>
    <w:p w:rsidR="00722FB3" w:rsidRDefault="00722FB3" w:rsidP="00722FB3">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ГОРОДСКОГО  ПОСЕЛЕНИЯ  ГОРОД  ЧАДАН  </w:t>
      </w:r>
    </w:p>
    <w:p w:rsidR="00722FB3" w:rsidRDefault="00722FB3" w:rsidP="00722FB3">
      <w:pPr>
        <w:spacing w:after="0" w:line="240" w:lineRule="auto"/>
        <w:jc w:val="center"/>
        <w:rPr>
          <w:rFonts w:ascii="Times New Roman" w:hAnsi="Times New Roman"/>
          <w:sz w:val="24"/>
          <w:szCs w:val="24"/>
        </w:rPr>
      </w:pPr>
      <w:r>
        <w:rPr>
          <w:rFonts w:ascii="Times New Roman" w:hAnsi="Times New Roman"/>
          <w:sz w:val="24"/>
          <w:szCs w:val="24"/>
        </w:rPr>
        <w:t>ДЗУ</w:t>
      </w:r>
      <w:proofErr w:type="gramStart"/>
      <w:r>
        <w:rPr>
          <w:rFonts w:ascii="Times New Roman" w:hAnsi="Times New Roman"/>
          <w:sz w:val="24"/>
          <w:szCs w:val="24"/>
        </w:rPr>
        <w:t>Н-</w:t>
      </w:r>
      <w:proofErr w:type="gramEnd"/>
      <w:r>
        <w:rPr>
          <w:rFonts w:ascii="Times New Roman" w:hAnsi="Times New Roman"/>
          <w:sz w:val="24"/>
          <w:szCs w:val="24"/>
        </w:rPr>
        <w:t xml:space="preserve"> ХЕМЧИКСКОГО  КОЖУУНА РЕСПУБЛИКИ   ТЫВА</w:t>
      </w:r>
    </w:p>
    <w:p w:rsidR="00722FB3" w:rsidRDefault="00722FB3" w:rsidP="00722FB3">
      <w:pPr>
        <w:pBdr>
          <w:bottom w:val="single" w:sz="12" w:space="1" w:color="auto"/>
        </w:pBdr>
        <w:spacing w:after="0" w:line="240" w:lineRule="auto"/>
        <w:jc w:val="both"/>
        <w:rPr>
          <w:rFonts w:ascii="Times New Roman" w:hAnsi="Times New Roman"/>
          <w:b/>
          <w:sz w:val="20"/>
          <w:szCs w:val="20"/>
        </w:rPr>
      </w:pPr>
      <w:r>
        <w:rPr>
          <w:rFonts w:ascii="Times New Roman" w:hAnsi="Times New Roman"/>
          <w:sz w:val="20"/>
          <w:szCs w:val="20"/>
        </w:rPr>
        <w:t xml:space="preserve"> 668110, РФ, РТ, </w:t>
      </w:r>
      <w:proofErr w:type="spellStart"/>
      <w:r>
        <w:rPr>
          <w:rFonts w:ascii="Times New Roman" w:hAnsi="Times New Roman"/>
          <w:sz w:val="20"/>
          <w:szCs w:val="20"/>
        </w:rPr>
        <w:t>гпг</w:t>
      </w:r>
      <w:proofErr w:type="gramStart"/>
      <w:r>
        <w:rPr>
          <w:rFonts w:ascii="Times New Roman" w:hAnsi="Times New Roman"/>
          <w:sz w:val="20"/>
          <w:szCs w:val="20"/>
        </w:rPr>
        <w:t>.Ч</w:t>
      </w:r>
      <w:proofErr w:type="gramEnd"/>
      <w:r>
        <w:rPr>
          <w:rFonts w:ascii="Times New Roman" w:hAnsi="Times New Roman"/>
          <w:sz w:val="20"/>
          <w:szCs w:val="20"/>
        </w:rPr>
        <w:t>адан</w:t>
      </w:r>
      <w:proofErr w:type="spellEnd"/>
      <w:r>
        <w:rPr>
          <w:rFonts w:ascii="Times New Roman" w:hAnsi="Times New Roman"/>
          <w:sz w:val="20"/>
          <w:szCs w:val="20"/>
        </w:rPr>
        <w:t xml:space="preserve">, </w:t>
      </w:r>
      <w:proofErr w:type="spellStart"/>
      <w:r>
        <w:rPr>
          <w:rFonts w:ascii="Times New Roman" w:hAnsi="Times New Roman"/>
          <w:sz w:val="20"/>
          <w:szCs w:val="20"/>
        </w:rPr>
        <w:t>ул</w:t>
      </w:r>
      <w:proofErr w:type="spellEnd"/>
      <w:r>
        <w:rPr>
          <w:rFonts w:ascii="Times New Roman" w:hAnsi="Times New Roman"/>
          <w:sz w:val="20"/>
          <w:szCs w:val="20"/>
        </w:rPr>
        <w:t>, Ленина, д.50 тел. 21-3-42, 21-3-48,  ИНН 1709001895, КПП 170901</w:t>
      </w:r>
    </w:p>
    <w:p w:rsidR="00722FB3" w:rsidRDefault="00722FB3" w:rsidP="00722FB3">
      <w:pPr>
        <w:spacing w:after="0" w:line="240" w:lineRule="auto"/>
        <w:jc w:val="both"/>
        <w:rPr>
          <w:rFonts w:ascii="Times New Roman" w:hAnsi="Times New Roman"/>
          <w:sz w:val="28"/>
          <w:szCs w:val="28"/>
        </w:rPr>
      </w:pPr>
    </w:p>
    <w:p w:rsidR="00722FB3" w:rsidRPr="00AA6545" w:rsidRDefault="00722FB3" w:rsidP="00722FB3">
      <w:pPr>
        <w:spacing w:line="240" w:lineRule="auto"/>
        <w:jc w:val="center"/>
        <w:rPr>
          <w:rFonts w:ascii="Times New Roman" w:hAnsi="Times New Roman"/>
          <w:b/>
          <w:sz w:val="24"/>
          <w:szCs w:val="24"/>
        </w:rPr>
      </w:pPr>
      <w:r w:rsidRPr="00AA6545">
        <w:rPr>
          <w:rFonts w:ascii="Times New Roman" w:hAnsi="Times New Roman"/>
          <w:b/>
          <w:sz w:val="24"/>
          <w:szCs w:val="24"/>
        </w:rPr>
        <w:t>ПОСТАНОВЛЕНИЕ</w:t>
      </w:r>
    </w:p>
    <w:p w:rsidR="00722FB3" w:rsidRPr="00AA6545" w:rsidRDefault="00722FB3" w:rsidP="00722FB3">
      <w:pPr>
        <w:spacing w:line="240" w:lineRule="auto"/>
        <w:jc w:val="center"/>
        <w:rPr>
          <w:rFonts w:ascii="Times New Roman" w:hAnsi="Times New Roman"/>
          <w:b/>
          <w:sz w:val="24"/>
          <w:szCs w:val="24"/>
        </w:rPr>
      </w:pPr>
      <w:r w:rsidRPr="00AA6545">
        <w:rPr>
          <w:rFonts w:ascii="Times New Roman" w:hAnsi="Times New Roman"/>
          <w:b/>
          <w:sz w:val="24"/>
          <w:szCs w:val="24"/>
        </w:rPr>
        <w:t xml:space="preserve">администрации городского поселения город Чадан </w:t>
      </w:r>
    </w:p>
    <w:p w:rsidR="00722FB3" w:rsidRPr="00AA6545" w:rsidRDefault="00722FB3" w:rsidP="00722FB3">
      <w:pPr>
        <w:spacing w:line="240" w:lineRule="auto"/>
        <w:jc w:val="center"/>
        <w:rPr>
          <w:rFonts w:ascii="Times New Roman" w:hAnsi="Times New Roman"/>
          <w:b/>
          <w:sz w:val="24"/>
          <w:szCs w:val="24"/>
        </w:rPr>
      </w:pPr>
    </w:p>
    <w:p w:rsidR="00722FB3" w:rsidRPr="00AA6545" w:rsidRDefault="00722FB3" w:rsidP="00722FB3">
      <w:pPr>
        <w:spacing w:line="240" w:lineRule="auto"/>
        <w:rPr>
          <w:rFonts w:ascii="Times New Roman" w:hAnsi="Times New Roman"/>
          <w:sz w:val="24"/>
          <w:szCs w:val="24"/>
        </w:rPr>
      </w:pPr>
      <w:r w:rsidRPr="00AA6545">
        <w:rPr>
          <w:rFonts w:ascii="Times New Roman" w:hAnsi="Times New Roman"/>
          <w:sz w:val="24"/>
          <w:szCs w:val="24"/>
        </w:rPr>
        <w:t xml:space="preserve">   От 12 октября 2018 года            </w:t>
      </w:r>
      <w:r>
        <w:rPr>
          <w:rFonts w:ascii="Times New Roman" w:hAnsi="Times New Roman"/>
          <w:sz w:val="24"/>
          <w:szCs w:val="24"/>
        </w:rPr>
        <w:t xml:space="preserve">                      </w:t>
      </w:r>
      <w:r w:rsidRPr="00AA6545">
        <w:rPr>
          <w:rFonts w:ascii="Times New Roman" w:hAnsi="Times New Roman"/>
          <w:sz w:val="24"/>
          <w:szCs w:val="24"/>
        </w:rPr>
        <w:t xml:space="preserve"> г. Чадан                                   №466</w:t>
      </w:r>
    </w:p>
    <w:p w:rsidR="00722FB3" w:rsidRDefault="00722FB3" w:rsidP="00722FB3">
      <w:pPr>
        <w:jc w:val="center"/>
        <w:rPr>
          <w:rFonts w:ascii="Times New Roman" w:eastAsia="Times New Roman" w:hAnsi="Times New Roman"/>
          <w:b/>
          <w:sz w:val="24"/>
          <w:szCs w:val="24"/>
          <w:lang w:eastAsia="ru-RU"/>
        </w:rPr>
      </w:pPr>
      <w:r w:rsidRPr="00AA6545">
        <w:rPr>
          <w:rFonts w:ascii="Times New Roman" w:hAnsi="Times New Roman"/>
          <w:b/>
          <w:sz w:val="24"/>
          <w:szCs w:val="24"/>
        </w:rPr>
        <w:t>«</w:t>
      </w:r>
      <w:r w:rsidRPr="00AA6545">
        <w:rPr>
          <w:rFonts w:ascii="Times New Roman" w:eastAsia="Times New Roman" w:hAnsi="Times New Roman"/>
          <w:b/>
          <w:sz w:val="24"/>
          <w:szCs w:val="24"/>
          <w:lang w:eastAsia="ru-RU"/>
        </w:rPr>
        <w:t xml:space="preserve">Об утверждении положения об организации ритуальных услуг и содержании мест захоронений на территории городского поселения город Чадан </w:t>
      </w:r>
    </w:p>
    <w:p w:rsidR="00722FB3" w:rsidRPr="00AA6545" w:rsidRDefault="00722FB3" w:rsidP="00722FB3">
      <w:pPr>
        <w:jc w:val="center"/>
        <w:rPr>
          <w:rFonts w:ascii="Times New Roman" w:eastAsia="Times New Roman" w:hAnsi="Times New Roman"/>
          <w:b/>
          <w:sz w:val="24"/>
          <w:szCs w:val="24"/>
          <w:lang w:eastAsia="ru-RU"/>
        </w:rPr>
      </w:pPr>
      <w:r w:rsidRPr="00AA6545">
        <w:rPr>
          <w:rFonts w:ascii="Times New Roman" w:eastAsia="Times New Roman" w:hAnsi="Times New Roman"/>
          <w:b/>
          <w:sz w:val="24"/>
          <w:szCs w:val="24"/>
          <w:lang w:eastAsia="ru-RU"/>
        </w:rPr>
        <w:t xml:space="preserve"> </w:t>
      </w:r>
      <w:proofErr w:type="spellStart"/>
      <w:r w:rsidRPr="00AA6545">
        <w:rPr>
          <w:rFonts w:ascii="Times New Roman" w:eastAsia="Times New Roman" w:hAnsi="Times New Roman"/>
          <w:b/>
          <w:sz w:val="24"/>
          <w:szCs w:val="24"/>
          <w:lang w:eastAsia="ru-RU"/>
        </w:rPr>
        <w:t>Дзун-Хемчикского</w:t>
      </w:r>
      <w:proofErr w:type="spellEnd"/>
      <w:r w:rsidRPr="00AA6545">
        <w:rPr>
          <w:rFonts w:ascii="Times New Roman" w:eastAsia="Times New Roman" w:hAnsi="Times New Roman"/>
          <w:b/>
          <w:sz w:val="24"/>
          <w:szCs w:val="24"/>
          <w:lang w:eastAsia="ru-RU"/>
        </w:rPr>
        <w:t xml:space="preserve">  </w:t>
      </w:r>
      <w:proofErr w:type="spellStart"/>
      <w:r w:rsidRPr="00AA6545">
        <w:rPr>
          <w:rFonts w:ascii="Times New Roman" w:eastAsia="Times New Roman" w:hAnsi="Times New Roman"/>
          <w:b/>
          <w:sz w:val="24"/>
          <w:szCs w:val="24"/>
          <w:lang w:eastAsia="ru-RU"/>
        </w:rPr>
        <w:t>кожууна</w:t>
      </w:r>
      <w:proofErr w:type="spellEnd"/>
      <w:r w:rsidRPr="00AA6545">
        <w:rPr>
          <w:rFonts w:ascii="Times New Roman" w:eastAsia="Times New Roman" w:hAnsi="Times New Roman"/>
          <w:b/>
          <w:sz w:val="24"/>
          <w:szCs w:val="24"/>
          <w:lang w:eastAsia="ru-RU"/>
        </w:rPr>
        <w:t xml:space="preserve"> Республики Тыва»</w:t>
      </w:r>
    </w:p>
    <w:p w:rsidR="00722FB3" w:rsidRPr="00AA6545"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6545">
        <w:rPr>
          <w:rFonts w:ascii="Times New Roman" w:eastAsia="Times New Roman" w:hAnsi="Times New Roman"/>
          <w:sz w:val="24"/>
          <w:szCs w:val="24"/>
          <w:lang w:eastAsia="ru-RU"/>
        </w:rPr>
        <w:t>В соответствии с Федеральным законом от 12.01.1996 года № 8-ФЗ «О погребении и похоронном деле», Федеральным законом от 06.10.2003 № 131-ФЗ «Об общих принципах организации местного самоуправления в Российской Федерации» и Законом Республики Тыва от 16.08.2000 № 543 «О погребении и похоронном деле в Республике Тыва»,</w:t>
      </w:r>
    </w:p>
    <w:p w:rsidR="00722FB3" w:rsidRPr="00AA6545" w:rsidRDefault="00722FB3" w:rsidP="00722FB3">
      <w:pPr>
        <w:autoSpaceDE w:val="0"/>
        <w:autoSpaceDN w:val="0"/>
        <w:adjustRightInd w:val="0"/>
        <w:spacing w:after="0" w:line="240" w:lineRule="auto"/>
        <w:rPr>
          <w:rFonts w:ascii="Times New Roman" w:eastAsia="Times New Roman" w:hAnsi="Times New Roman"/>
          <w:sz w:val="24"/>
          <w:szCs w:val="24"/>
          <w:lang w:eastAsia="ru-RU"/>
        </w:rPr>
      </w:pPr>
    </w:p>
    <w:p w:rsidR="00722FB3" w:rsidRPr="00AA6545" w:rsidRDefault="00722FB3" w:rsidP="00722FB3">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ПОСТАНОВЛЯЕТ</w:t>
      </w:r>
      <w:r w:rsidRPr="00AA6545">
        <w:rPr>
          <w:rFonts w:ascii="Times New Roman" w:eastAsia="Times New Roman" w:hAnsi="Times New Roman"/>
          <w:b/>
          <w:sz w:val="24"/>
          <w:szCs w:val="24"/>
          <w:lang w:eastAsia="ru-RU"/>
        </w:rPr>
        <w:t>:</w:t>
      </w:r>
    </w:p>
    <w:p w:rsidR="00722FB3" w:rsidRPr="00AA6545" w:rsidRDefault="00722FB3" w:rsidP="00722FB3">
      <w:pPr>
        <w:autoSpaceDE w:val="0"/>
        <w:autoSpaceDN w:val="0"/>
        <w:adjustRightInd w:val="0"/>
        <w:spacing w:after="0" w:line="240" w:lineRule="auto"/>
        <w:rPr>
          <w:rFonts w:ascii="Times New Roman" w:eastAsia="Times New Roman" w:hAnsi="Times New Roman"/>
          <w:sz w:val="24"/>
          <w:szCs w:val="24"/>
          <w:lang w:eastAsia="ru-RU"/>
        </w:rPr>
      </w:pPr>
    </w:p>
    <w:p w:rsidR="00722FB3" w:rsidRPr="00AA6545"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A6545">
        <w:rPr>
          <w:rFonts w:ascii="Times New Roman" w:eastAsia="Times New Roman" w:hAnsi="Times New Roman"/>
          <w:sz w:val="24"/>
          <w:szCs w:val="24"/>
          <w:lang w:eastAsia="ru-RU"/>
        </w:rPr>
        <w:t xml:space="preserve">1. Утвердить </w:t>
      </w:r>
      <w:r>
        <w:rPr>
          <w:rFonts w:ascii="Times New Roman" w:eastAsia="Times New Roman" w:hAnsi="Times New Roman"/>
          <w:sz w:val="24"/>
          <w:szCs w:val="24"/>
          <w:lang w:eastAsia="ru-RU"/>
        </w:rPr>
        <w:t xml:space="preserve">прилагаемое </w:t>
      </w:r>
      <w:r w:rsidRPr="00AA6545">
        <w:rPr>
          <w:rFonts w:ascii="Times New Roman" w:eastAsia="Times New Roman" w:hAnsi="Times New Roman"/>
          <w:sz w:val="24"/>
          <w:szCs w:val="24"/>
          <w:lang w:eastAsia="ru-RU"/>
        </w:rPr>
        <w:t xml:space="preserve">Положение об организации ритуальных услуг и содержании мест захоронений на территории городского поселения город Чадан </w:t>
      </w:r>
      <w:proofErr w:type="spellStart"/>
      <w:r w:rsidRPr="00AA6545">
        <w:rPr>
          <w:rFonts w:ascii="Times New Roman" w:eastAsia="Times New Roman" w:hAnsi="Times New Roman"/>
          <w:sz w:val="24"/>
          <w:szCs w:val="24"/>
          <w:lang w:eastAsia="ru-RU"/>
        </w:rPr>
        <w:t>Дзун-Хемчикского</w:t>
      </w:r>
      <w:proofErr w:type="spellEnd"/>
      <w:r w:rsidRPr="00AA6545">
        <w:rPr>
          <w:rFonts w:ascii="Times New Roman" w:eastAsia="Times New Roman" w:hAnsi="Times New Roman"/>
          <w:sz w:val="24"/>
          <w:szCs w:val="24"/>
          <w:lang w:eastAsia="ru-RU"/>
        </w:rPr>
        <w:t xml:space="preserve">  </w:t>
      </w:r>
      <w:proofErr w:type="spellStart"/>
      <w:r w:rsidRPr="00AA6545">
        <w:rPr>
          <w:rFonts w:ascii="Times New Roman" w:eastAsia="Times New Roman" w:hAnsi="Times New Roman"/>
          <w:sz w:val="24"/>
          <w:szCs w:val="24"/>
          <w:lang w:eastAsia="ru-RU"/>
        </w:rPr>
        <w:t>кожуун</w:t>
      </w:r>
      <w:r>
        <w:rPr>
          <w:rFonts w:ascii="Times New Roman" w:eastAsia="Times New Roman" w:hAnsi="Times New Roman"/>
          <w:sz w:val="24"/>
          <w:szCs w:val="24"/>
          <w:lang w:eastAsia="ru-RU"/>
        </w:rPr>
        <w:t>а</w:t>
      </w:r>
      <w:proofErr w:type="spellEnd"/>
      <w:r>
        <w:rPr>
          <w:rFonts w:ascii="Times New Roman" w:eastAsia="Times New Roman" w:hAnsi="Times New Roman"/>
          <w:sz w:val="24"/>
          <w:szCs w:val="24"/>
          <w:lang w:eastAsia="ru-RU"/>
        </w:rPr>
        <w:t xml:space="preserve"> Республики </w:t>
      </w:r>
      <w:proofErr w:type="spellStart"/>
      <w:r>
        <w:rPr>
          <w:rFonts w:ascii="Times New Roman" w:eastAsia="Times New Roman" w:hAnsi="Times New Roman"/>
          <w:sz w:val="24"/>
          <w:szCs w:val="24"/>
          <w:lang w:eastAsia="ru-RU"/>
        </w:rPr>
        <w:t>ТывА</w:t>
      </w:r>
      <w:proofErr w:type="spellEnd"/>
      <w:r>
        <w:rPr>
          <w:rFonts w:ascii="Times New Roman" w:eastAsia="Times New Roman" w:hAnsi="Times New Roman"/>
          <w:sz w:val="24"/>
          <w:szCs w:val="24"/>
          <w:lang w:eastAsia="ru-RU"/>
        </w:rPr>
        <w:t xml:space="preserve"> (приложение №1);</w:t>
      </w:r>
    </w:p>
    <w:p w:rsidR="00722FB3" w:rsidRPr="00B21A60" w:rsidRDefault="00722FB3" w:rsidP="00722FB3">
      <w:pPr>
        <w:pStyle w:val="a3"/>
        <w:spacing w:line="240" w:lineRule="auto"/>
        <w:ind w:left="0" w:firstLine="708"/>
        <w:jc w:val="both"/>
        <w:rPr>
          <w:rFonts w:ascii="Times New Roman" w:hAnsi="Times New Roman"/>
          <w:sz w:val="24"/>
          <w:szCs w:val="24"/>
        </w:rPr>
      </w:pPr>
      <w:r>
        <w:rPr>
          <w:rFonts w:ascii="Times New Roman" w:hAnsi="Times New Roman"/>
          <w:sz w:val="24"/>
          <w:szCs w:val="24"/>
        </w:rPr>
        <w:t>2. Настоящее</w:t>
      </w:r>
      <w:r w:rsidRPr="00AA6545">
        <w:rPr>
          <w:rFonts w:ascii="Times New Roman" w:hAnsi="Times New Roman"/>
          <w:sz w:val="24"/>
          <w:szCs w:val="24"/>
        </w:rPr>
        <w:t xml:space="preserve"> постановление </w:t>
      </w:r>
      <w:r>
        <w:rPr>
          <w:rFonts w:ascii="Times New Roman" w:hAnsi="Times New Roman"/>
          <w:sz w:val="24"/>
          <w:szCs w:val="24"/>
        </w:rPr>
        <w:t>вступает в силу с момента официального опубликования</w:t>
      </w:r>
      <w:r w:rsidRPr="00AA6545">
        <w:rPr>
          <w:rFonts w:ascii="Times New Roman" w:hAnsi="Times New Roman"/>
          <w:sz w:val="24"/>
          <w:szCs w:val="24"/>
        </w:rPr>
        <w:t xml:space="preserve"> в местной газете «</w:t>
      </w:r>
      <w:proofErr w:type="spellStart"/>
      <w:r w:rsidRPr="00AA6545">
        <w:rPr>
          <w:rFonts w:ascii="Times New Roman" w:hAnsi="Times New Roman"/>
          <w:sz w:val="24"/>
          <w:szCs w:val="24"/>
        </w:rPr>
        <w:t>Чаа</w:t>
      </w:r>
      <w:proofErr w:type="spellEnd"/>
      <w:r w:rsidRPr="00AA6545">
        <w:rPr>
          <w:rFonts w:ascii="Times New Roman" w:hAnsi="Times New Roman"/>
          <w:sz w:val="24"/>
          <w:szCs w:val="24"/>
        </w:rPr>
        <w:t xml:space="preserve"> </w:t>
      </w:r>
      <w:proofErr w:type="spellStart"/>
      <w:r w:rsidRPr="00AA6545">
        <w:rPr>
          <w:rFonts w:ascii="Times New Roman" w:hAnsi="Times New Roman"/>
          <w:sz w:val="24"/>
          <w:szCs w:val="24"/>
        </w:rPr>
        <w:t>орук</w:t>
      </w:r>
      <w:proofErr w:type="spellEnd"/>
      <w:r w:rsidRPr="00AA6545">
        <w:rPr>
          <w:rFonts w:ascii="Times New Roman" w:hAnsi="Times New Roman"/>
          <w:sz w:val="24"/>
          <w:szCs w:val="24"/>
        </w:rPr>
        <w:t xml:space="preserve">» и разместить на официальном сайте  администрации  </w:t>
      </w:r>
      <w:proofErr w:type="spellStart"/>
      <w:r w:rsidRPr="00AA6545">
        <w:rPr>
          <w:rFonts w:ascii="Times New Roman" w:hAnsi="Times New Roman"/>
          <w:sz w:val="24"/>
          <w:szCs w:val="24"/>
        </w:rPr>
        <w:t>Дзун-Хемчикского</w:t>
      </w:r>
      <w:proofErr w:type="spellEnd"/>
      <w:r w:rsidRPr="00AA6545">
        <w:rPr>
          <w:rFonts w:ascii="Times New Roman" w:hAnsi="Times New Roman"/>
          <w:sz w:val="24"/>
          <w:szCs w:val="24"/>
        </w:rPr>
        <w:t xml:space="preserve">  </w:t>
      </w:r>
      <w:proofErr w:type="spellStart"/>
      <w:r w:rsidRPr="00AA6545">
        <w:rPr>
          <w:rFonts w:ascii="Times New Roman" w:hAnsi="Times New Roman"/>
          <w:sz w:val="24"/>
          <w:szCs w:val="24"/>
        </w:rPr>
        <w:t>кожууна</w:t>
      </w:r>
      <w:proofErr w:type="spellEnd"/>
      <w:r w:rsidRPr="00AA6545">
        <w:rPr>
          <w:rFonts w:ascii="Times New Roman" w:hAnsi="Times New Roman"/>
          <w:sz w:val="24"/>
          <w:szCs w:val="24"/>
        </w:rPr>
        <w:t xml:space="preserve">  Республики Тыва</w:t>
      </w:r>
      <w:r>
        <w:rPr>
          <w:rFonts w:ascii="Times New Roman" w:hAnsi="Times New Roman"/>
          <w:sz w:val="24"/>
          <w:szCs w:val="24"/>
        </w:rPr>
        <w:t xml:space="preserve"> </w:t>
      </w:r>
      <w:proofErr w:type="spellStart"/>
      <w:r>
        <w:rPr>
          <w:rFonts w:ascii="Times New Roman" w:hAnsi="Times New Roman"/>
          <w:sz w:val="24"/>
          <w:szCs w:val="24"/>
          <w:lang w:val="en-US"/>
        </w:rPr>
        <w:t>dzun</w:t>
      </w:r>
      <w:proofErr w:type="spellEnd"/>
      <w:r w:rsidRPr="00B21A60">
        <w:rPr>
          <w:rFonts w:ascii="Times New Roman" w:hAnsi="Times New Roman"/>
          <w:sz w:val="24"/>
          <w:szCs w:val="24"/>
        </w:rPr>
        <w:t>.</w:t>
      </w:r>
      <w:proofErr w:type="spellStart"/>
      <w:r>
        <w:rPr>
          <w:rFonts w:ascii="Times New Roman" w:hAnsi="Times New Roman"/>
          <w:sz w:val="24"/>
          <w:szCs w:val="24"/>
          <w:lang w:val="en-US"/>
        </w:rPr>
        <w:t>tuva</w:t>
      </w:r>
      <w:proofErr w:type="spellEnd"/>
      <w:r w:rsidRPr="00B21A60">
        <w:rPr>
          <w:rFonts w:ascii="Times New Roman" w:hAnsi="Times New Roman"/>
          <w:sz w:val="24"/>
          <w:szCs w:val="24"/>
        </w:rPr>
        <w:t>.</w:t>
      </w:r>
      <w:proofErr w:type="spellStart"/>
      <w:r>
        <w:rPr>
          <w:rFonts w:ascii="Times New Roman" w:hAnsi="Times New Roman"/>
          <w:sz w:val="24"/>
          <w:szCs w:val="24"/>
          <w:lang w:val="en-US"/>
        </w:rPr>
        <w:t>ru</w:t>
      </w:r>
      <w:proofErr w:type="spellEnd"/>
    </w:p>
    <w:p w:rsidR="00722FB3" w:rsidRPr="00B21A60" w:rsidRDefault="00722FB3" w:rsidP="00722FB3">
      <w:pPr>
        <w:pStyle w:val="a3"/>
        <w:spacing w:line="240" w:lineRule="auto"/>
        <w:ind w:left="0" w:firstLine="708"/>
        <w:jc w:val="both"/>
        <w:rPr>
          <w:rFonts w:ascii="Times New Roman" w:hAnsi="Times New Roman"/>
          <w:sz w:val="24"/>
          <w:szCs w:val="24"/>
        </w:rPr>
      </w:pPr>
      <w:r w:rsidRPr="00AA6545">
        <w:rPr>
          <w:rFonts w:ascii="Times New Roman" w:hAnsi="Times New Roman"/>
          <w:sz w:val="24"/>
          <w:szCs w:val="24"/>
        </w:rPr>
        <w:t xml:space="preserve">3. </w:t>
      </w:r>
      <w:r>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возложить на заместителя председателя администрации по социальной политике </w:t>
      </w:r>
      <w:proofErr w:type="spellStart"/>
      <w:r>
        <w:rPr>
          <w:rFonts w:ascii="Times New Roman" w:hAnsi="Times New Roman"/>
          <w:sz w:val="24"/>
          <w:szCs w:val="24"/>
        </w:rPr>
        <w:t>Сат</w:t>
      </w:r>
      <w:proofErr w:type="spellEnd"/>
      <w:r>
        <w:rPr>
          <w:rFonts w:ascii="Times New Roman" w:hAnsi="Times New Roman"/>
          <w:sz w:val="24"/>
          <w:szCs w:val="24"/>
        </w:rPr>
        <w:t xml:space="preserve"> А.Б.</w:t>
      </w:r>
    </w:p>
    <w:p w:rsidR="00722FB3" w:rsidRPr="00AA6545" w:rsidRDefault="00722FB3" w:rsidP="00722FB3">
      <w:pPr>
        <w:pStyle w:val="a3"/>
        <w:spacing w:line="240" w:lineRule="auto"/>
        <w:ind w:left="0"/>
        <w:jc w:val="both"/>
        <w:rPr>
          <w:rFonts w:ascii="Times New Roman" w:hAnsi="Times New Roman"/>
          <w:sz w:val="24"/>
          <w:szCs w:val="24"/>
        </w:rPr>
      </w:pPr>
    </w:p>
    <w:p w:rsidR="00722FB3" w:rsidRPr="00AA6545" w:rsidRDefault="00722FB3" w:rsidP="00722FB3">
      <w:pPr>
        <w:pStyle w:val="a3"/>
        <w:spacing w:line="240" w:lineRule="auto"/>
        <w:ind w:left="0"/>
        <w:jc w:val="both"/>
        <w:rPr>
          <w:rFonts w:ascii="Times New Roman" w:hAnsi="Times New Roman"/>
          <w:sz w:val="24"/>
          <w:szCs w:val="24"/>
        </w:rPr>
      </w:pPr>
    </w:p>
    <w:p w:rsidR="00722FB3" w:rsidRPr="00B21A60" w:rsidRDefault="00722FB3" w:rsidP="00722FB3">
      <w:pPr>
        <w:pStyle w:val="a3"/>
        <w:spacing w:line="240" w:lineRule="auto"/>
        <w:ind w:left="0"/>
        <w:jc w:val="both"/>
        <w:rPr>
          <w:rFonts w:ascii="Times New Roman" w:hAnsi="Times New Roman"/>
          <w:b/>
          <w:sz w:val="24"/>
          <w:szCs w:val="24"/>
        </w:rPr>
      </w:pPr>
      <w:r w:rsidRPr="00B21A60">
        <w:rPr>
          <w:rFonts w:ascii="Times New Roman" w:hAnsi="Times New Roman"/>
          <w:b/>
          <w:sz w:val="24"/>
          <w:szCs w:val="24"/>
        </w:rPr>
        <w:t>Председатель администрации</w:t>
      </w:r>
    </w:p>
    <w:p w:rsidR="00722FB3" w:rsidRDefault="00722FB3" w:rsidP="00722FB3">
      <w:pPr>
        <w:pStyle w:val="a3"/>
        <w:spacing w:line="240" w:lineRule="auto"/>
        <w:ind w:left="0"/>
        <w:jc w:val="both"/>
        <w:rPr>
          <w:rFonts w:ascii="Times New Roman" w:hAnsi="Times New Roman"/>
          <w:sz w:val="24"/>
          <w:szCs w:val="24"/>
        </w:rPr>
      </w:pPr>
      <w:r w:rsidRPr="00B21A60">
        <w:rPr>
          <w:rFonts w:ascii="Times New Roman" w:hAnsi="Times New Roman"/>
          <w:b/>
          <w:sz w:val="24"/>
          <w:szCs w:val="24"/>
        </w:rPr>
        <w:t>городского поселения город Чадан</w:t>
      </w:r>
      <w:r w:rsidRPr="00B21A60">
        <w:rPr>
          <w:rFonts w:ascii="Times New Roman" w:hAnsi="Times New Roman"/>
          <w:b/>
          <w:sz w:val="24"/>
          <w:szCs w:val="24"/>
        </w:rPr>
        <w:tab/>
      </w:r>
      <w:r w:rsidRPr="00B21A60">
        <w:rPr>
          <w:rFonts w:ascii="Times New Roman" w:hAnsi="Times New Roman"/>
          <w:b/>
          <w:sz w:val="24"/>
          <w:szCs w:val="24"/>
        </w:rPr>
        <w:tab/>
      </w:r>
      <w:r w:rsidRPr="00B21A60">
        <w:rPr>
          <w:rFonts w:ascii="Times New Roman" w:hAnsi="Times New Roman"/>
          <w:b/>
          <w:sz w:val="24"/>
          <w:szCs w:val="24"/>
        </w:rPr>
        <w:tab/>
      </w:r>
      <w:r w:rsidRPr="00B21A60">
        <w:rPr>
          <w:rFonts w:ascii="Times New Roman" w:hAnsi="Times New Roman"/>
          <w:b/>
          <w:sz w:val="24"/>
          <w:szCs w:val="24"/>
        </w:rPr>
        <w:tab/>
      </w:r>
      <w:r w:rsidRPr="00B21A60">
        <w:rPr>
          <w:rFonts w:ascii="Times New Roman" w:hAnsi="Times New Roman"/>
          <w:b/>
          <w:sz w:val="24"/>
          <w:szCs w:val="24"/>
        </w:rPr>
        <w:tab/>
        <w:t xml:space="preserve">Ч.А. </w:t>
      </w:r>
      <w:proofErr w:type="spellStart"/>
      <w:r w:rsidRPr="00B21A60">
        <w:rPr>
          <w:rFonts w:ascii="Times New Roman" w:hAnsi="Times New Roman"/>
          <w:b/>
          <w:sz w:val="24"/>
          <w:szCs w:val="24"/>
        </w:rPr>
        <w:t>Монгуш</w:t>
      </w:r>
      <w:proofErr w:type="spellEnd"/>
    </w:p>
    <w:p w:rsidR="00722FB3" w:rsidRDefault="00722FB3" w:rsidP="00722FB3">
      <w:pPr>
        <w:pStyle w:val="a3"/>
        <w:spacing w:line="240" w:lineRule="auto"/>
        <w:ind w:left="0"/>
        <w:jc w:val="both"/>
        <w:rPr>
          <w:rFonts w:ascii="Times New Roman" w:hAnsi="Times New Roman"/>
          <w:sz w:val="24"/>
          <w:szCs w:val="24"/>
        </w:rPr>
      </w:pPr>
    </w:p>
    <w:p w:rsidR="00722FB3" w:rsidRDefault="00722FB3" w:rsidP="00722FB3">
      <w:pPr>
        <w:pStyle w:val="a3"/>
        <w:spacing w:line="240" w:lineRule="auto"/>
        <w:ind w:left="0"/>
        <w:jc w:val="both"/>
        <w:rPr>
          <w:rFonts w:ascii="Times New Roman" w:hAnsi="Times New Roman"/>
          <w:sz w:val="24"/>
          <w:szCs w:val="24"/>
        </w:rPr>
      </w:pPr>
      <w:r>
        <w:rPr>
          <w:rFonts w:ascii="Times New Roman" w:hAnsi="Times New Roman"/>
          <w:sz w:val="24"/>
          <w:szCs w:val="24"/>
        </w:rPr>
        <w:t xml:space="preserve">исп. </w:t>
      </w:r>
      <w:proofErr w:type="spellStart"/>
      <w:r>
        <w:rPr>
          <w:rFonts w:ascii="Times New Roman" w:hAnsi="Times New Roman"/>
          <w:sz w:val="24"/>
          <w:szCs w:val="24"/>
        </w:rPr>
        <w:t>Сат</w:t>
      </w:r>
      <w:proofErr w:type="spellEnd"/>
      <w:r>
        <w:rPr>
          <w:rFonts w:ascii="Times New Roman" w:hAnsi="Times New Roman"/>
          <w:sz w:val="24"/>
          <w:szCs w:val="24"/>
        </w:rPr>
        <w:t xml:space="preserve"> А.Б.</w:t>
      </w:r>
    </w:p>
    <w:p w:rsidR="00722FB3" w:rsidRPr="00AA6545" w:rsidRDefault="00722FB3" w:rsidP="00722FB3">
      <w:pPr>
        <w:pStyle w:val="a3"/>
        <w:spacing w:line="240" w:lineRule="auto"/>
        <w:ind w:left="0"/>
        <w:jc w:val="both"/>
        <w:rPr>
          <w:rFonts w:ascii="Times New Roman" w:hAnsi="Times New Roman"/>
          <w:sz w:val="24"/>
          <w:szCs w:val="24"/>
        </w:rPr>
      </w:pPr>
      <w:r>
        <w:rPr>
          <w:rFonts w:ascii="Times New Roman" w:hAnsi="Times New Roman"/>
          <w:sz w:val="24"/>
          <w:szCs w:val="24"/>
        </w:rPr>
        <w:t>тел.21-348</w:t>
      </w:r>
    </w:p>
    <w:p w:rsidR="00722FB3" w:rsidRPr="00AA6545" w:rsidRDefault="00722FB3" w:rsidP="00722FB3">
      <w:pPr>
        <w:pStyle w:val="a3"/>
        <w:spacing w:line="240" w:lineRule="auto"/>
        <w:ind w:left="0"/>
        <w:jc w:val="both"/>
        <w:rPr>
          <w:rFonts w:ascii="Times New Roman" w:hAnsi="Times New Roman"/>
          <w:sz w:val="24"/>
          <w:szCs w:val="24"/>
        </w:rPr>
      </w:pPr>
    </w:p>
    <w:p w:rsidR="00722FB3" w:rsidRPr="00AA6545" w:rsidRDefault="00722FB3" w:rsidP="00722FB3">
      <w:pPr>
        <w:pStyle w:val="a3"/>
        <w:spacing w:line="240" w:lineRule="auto"/>
        <w:ind w:left="0"/>
        <w:jc w:val="both"/>
        <w:rPr>
          <w:rFonts w:ascii="Times New Roman" w:hAnsi="Times New Roman"/>
          <w:sz w:val="24"/>
          <w:szCs w:val="24"/>
        </w:rPr>
      </w:pPr>
    </w:p>
    <w:p w:rsidR="00722FB3" w:rsidRPr="00AA6545" w:rsidRDefault="00722FB3" w:rsidP="00722FB3">
      <w:pPr>
        <w:pStyle w:val="a3"/>
        <w:spacing w:line="240" w:lineRule="auto"/>
        <w:ind w:left="0"/>
        <w:jc w:val="both"/>
        <w:rPr>
          <w:rFonts w:ascii="Times New Roman" w:hAnsi="Times New Roman"/>
          <w:sz w:val="24"/>
          <w:szCs w:val="24"/>
        </w:rPr>
      </w:pPr>
    </w:p>
    <w:p w:rsidR="00722FB3" w:rsidRPr="00AA6545" w:rsidRDefault="00722FB3" w:rsidP="00722FB3">
      <w:pPr>
        <w:pStyle w:val="a3"/>
        <w:spacing w:line="240" w:lineRule="auto"/>
        <w:ind w:left="0"/>
        <w:jc w:val="both"/>
        <w:rPr>
          <w:rFonts w:ascii="Times New Roman" w:hAnsi="Times New Roman"/>
          <w:sz w:val="24"/>
          <w:szCs w:val="24"/>
        </w:rPr>
      </w:pPr>
    </w:p>
    <w:p w:rsidR="00722FB3" w:rsidRPr="00AA6545" w:rsidRDefault="00722FB3" w:rsidP="00722FB3">
      <w:pPr>
        <w:pStyle w:val="a3"/>
        <w:spacing w:line="240" w:lineRule="auto"/>
        <w:ind w:left="0"/>
        <w:jc w:val="both"/>
        <w:rPr>
          <w:rFonts w:ascii="Times New Roman" w:hAnsi="Times New Roman"/>
          <w:sz w:val="24"/>
          <w:szCs w:val="24"/>
        </w:rPr>
      </w:pPr>
    </w:p>
    <w:p w:rsidR="00722FB3" w:rsidRDefault="00722FB3" w:rsidP="00722FB3">
      <w:pPr>
        <w:pStyle w:val="a3"/>
        <w:tabs>
          <w:tab w:val="left" w:pos="3570"/>
        </w:tabs>
        <w:spacing w:line="240" w:lineRule="auto"/>
        <w:ind w:left="0"/>
        <w:jc w:val="both"/>
        <w:rPr>
          <w:rFonts w:ascii="Times New Roman" w:hAnsi="Times New Roman"/>
          <w:sz w:val="28"/>
          <w:szCs w:val="28"/>
        </w:rPr>
      </w:pPr>
    </w:p>
    <w:p w:rsidR="00722FB3" w:rsidRDefault="00722FB3" w:rsidP="00722FB3">
      <w:pPr>
        <w:pStyle w:val="a3"/>
        <w:spacing w:line="240" w:lineRule="auto"/>
        <w:ind w:left="0"/>
        <w:jc w:val="both"/>
        <w:rPr>
          <w:rFonts w:ascii="Times New Roman" w:hAnsi="Times New Roman"/>
          <w:sz w:val="28"/>
          <w:szCs w:val="28"/>
        </w:rPr>
      </w:pPr>
    </w:p>
    <w:p w:rsidR="00722FB3" w:rsidRPr="00D46D40" w:rsidRDefault="00722FB3" w:rsidP="00722FB3">
      <w:pPr>
        <w:pStyle w:val="a3"/>
        <w:spacing w:line="240" w:lineRule="auto"/>
        <w:ind w:left="4820"/>
        <w:jc w:val="both"/>
        <w:rPr>
          <w:rFonts w:ascii="Times New Roman" w:hAnsi="Times New Roman"/>
          <w:sz w:val="24"/>
          <w:szCs w:val="24"/>
        </w:rPr>
      </w:pPr>
      <w:r w:rsidRPr="00D46D40">
        <w:rPr>
          <w:rFonts w:ascii="Times New Roman" w:hAnsi="Times New Roman"/>
          <w:sz w:val="24"/>
          <w:szCs w:val="24"/>
        </w:rPr>
        <w:lastRenderedPageBreak/>
        <w:t xml:space="preserve">                                            Приложение № 1</w:t>
      </w:r>
    </w:p>
    <w:p w:rsidR="00722FB3" w:rsidRPr="00D46D40" w:rsidRDefault="00722FB3" w:rsidP="00722FB3">
      <w:pPr>
        <w:pStyle w:val="a3"/>
        <w:ind w:left="4820"/>
        <w:rPr>
          <w:rFonts w:ascii="Times New Roman" w:hAnsi="Times New Roman"/>
          <w:sz w:val="24"/>
          <w:szCs w:val="24"/>
        </w:rPr>
      </w:pPr>
      <w:r w:rsidRPr="00D46D40">
        <w:rPr>
          <w:rFonts w:ascii="Times New Roman" w:hAnsi="Times New Roman"/>
          <w:sz w:val="24"/>
          <w:szCs w:val="24"/>
        </w:rPr>
        <w:t xml:space="preserve">Утвержден постановлением администрации городского поселения город Чадан </w:t>
      </w:r>
      <w:proofErr w:type="spellStart"/>
      <w:r w:rsidRPr="00D46D40">
        <w:rPr>
          <w:rFonts w:ascii="Times New Roman" w:hAnsi="Times New Roman"/>
          <w:sz w:val="24"/>
          <w:szCs w:val="24"/>
        </w:rPr>
        <w:t>Дзун-Хемчикского</w:t>
      </w:r>
      <w:proofErr w:type="spellEnd"/>
      <w:r w:rsidRPr="00D46D40">
        <w:rPr>
          <w:rFonts w:ascii="Times New Roman" w:hAnsi="Times New Roman"/>
          <w:sz w:val="24"/>
          <w:szCs w:val="24"/>
        </w:rPr>
        <w:t xml:space="preserve">  </w:t>
      </w:r>
      <w:proofErr w:type="spellStart"/>
      <w:r w:rsidRPr="00D46D40">
        <w:rPr>
          <w:rFonts w:ascii="Times New Roman" w:hAnsi="Times New Roman"/>
          <w:sz w:val="24"/>
          <w:szCs w:val="24"/>
        </w:rPr>
        <w:t>кожууна</w:t>
      </w:r>
      <w:proofErr w:type="spellEnd"/>
      <w:r w:rsidRPr="00D46D40">
        <w:rPr>
          <w:rFonts w:ascii="Times New Roman" w:hAnsi="Times New Roman"/>
          <w:sz w:val="24"/>
          <w:szCs w:val="24"/>
        </w:rPr>
        <w:t xml:space="preserve">  Республики Тыва </w:t>
      </w:r>
    </w:p>
    <w:p w:rsidR="00722FB3" w:rsidRPr="00D46D40" w:rsidRDefault="00722FB3" w:rsidP="00722FB3">
      <w:pPr>
        <w:pStyle w:val="a3"/>
        <w:ind w:left="4820"/>
        <w:rPr>
          <w:rFonts w:ascii="Times New Roman" w:hAnsi="Times New Roman"/>
          <w:sz w:val="24"/>
          <w:szCs w:val="24"/>
        </w:rPr>
      </w:pPr>
      <w:r w:rsidRPr="00D46D40">
        <w:rPr>
          <w:rFonts w:ascii="Times New Roman" w:hAnsi="Times New Roman"/>
          <w:sz w:val="24"/>
          <w:szCs w:val="24"/>
        </w:rPr>
        <w:t xml:space="preserve"> от 12 октября 2018г. № 466</w:t>
      </w:r>
    </w:p>
    <w:p w:rsidR="00722FB3" w:rsidRPr="00D46D40" w:rsidRDefault="00722FB3" w:rsidP="00722FB3">
      <w:pPr>
        <w:pStyle w:val="a3"/>
        <w:spacing w:line="240" w:lineRule="auto"/>
        <w:ind w:left="4820"/>
        <w:jc w:val="both"/>
        <w:rPr>
          <w:rFonts w:ascii="Times New Roman" w:hAnsi="Times New Roman"/>
          <w:sz w:val="24"/>
          <w:szCs w:val="24"/>
        </w:rPr>
      </w:pPr>
    </w:p>
    <w:p w:rsidR="00722FB3" w:rsidRPr="00D46D40" w:rsidRDefault="00722FB3" w:rsidP="00722FB3">
      <w:pPr>
        <w:pStyle w:val="a3"/>
        <w:spacing w:line="240" w:lineRule="auto"/>
        <w:ind w:left="0"/>
        <w:jc w:val="center"/>
        <w:rPr>
          <w:rFonts w:ascii="Times New Roman" w:hAnsi="Times New Roman"/>
          <w:b/>
          <w:sz w:val="24"/>
          <w:szCs w:val="24"/>
        </w:rPr>
      </w:pPr>
      <w:r w:rsidRPr="00D46D40">
        <w:rPr>
          <w:rFonts w:ascii="Times New Roman" w:hAnsi="Times New Roman"/>
          <w:b/>
          <w:sz w:val="24"/>
          <w:szCs w:val="24"/>
        </w:rPr>
        <w:t>ПОЛОЖЕНИЕ ОБ ОРГАНИЗАЦИИ РИТУАЛЬНЫХ УСЛУГ И СОДЕРЖАНИИ МЕСТ ЗАХОРОНЕНИЙ НА ТЕРРИТОРИИ ГОРОДСКОГО ПОСЕЛЕНИЯ ГОРОД  ЧАДАН ДЗУН-ХЕМЧИКСКОГО  КОЖУУНА РЕСПУБЛИКИ ТЫВА</w:t>
      </w:r>
    </w:p>
    <w:p w:rsidR="00722FB3" w:rsidRPr="00D46D40" w:rsidRDefault="00722FB3" w:rsidP="00722FB3">
      <w:pPr>
        <w:pStyle w:val="a3"/>
        <w:spacing w:line="240" w:lineRule="auto"/>
        <w:ind w:left="0"/>
        <w:jc w:val="both"/>
        <w:rPr>
          <w:rFonts w:ascii="Times New Roman" w:hAnsi="Times New Roman"/>
          <w:sz w:val="24"/>
          <w:szCs w:val="24"/>
        </w:rPr>
      </w:pPr>
    </w:p>
    <w:p w:rsidR="00722FB3" w:rsidRPr="00D46D40" w:rsidRDefault="00722FB3" w:rsidP="00722FB3">
      <w:pPr>
        <w:spacing w:after="0"/>
        <w:jc w:val="both"/>
        <w:rPr>
          <w:rFonts w:ascii="Times New Roman" w:eastAsia="Times New Roman" w:hAnsi="Times New Roman"/>
          <w:sz w:val="24"/>
          <w:szCs w:val="24"/>
          <w:lang w:eastAsia="ru-RU"/>
        </w:rPr>
      </w:pPr>
      <w:r w:rsidRPr="00D46D40">
        <w:rPr>
          <w:rFonts w:ascii="Times New Roman" w:hAnsi="Times New Roman"/>
          <w:sz w:val="24"/>
          <w:szCs w:val="24"/>
        </w:rPr>
        <w:tab/>
      </w:r>
      <w:r w:rsidRPr="00D46D40">
        <w:rPr>
          <w:rFonts w:ascii="Times New Roman" w:eastAsia="Times New Roman" w:hAnsi="Times New Roman"/>
          <w:sz w:val="24"/>
          <w:szCs w:val="24"/>
          <w:lang w:eastAsia="ru-RU"/>
        </w:rPr>
        <w:t xml:space="preserve">1. Общие положения </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1.1. </w:t>
      </w:r>
      <w:proofErr w:type="gramStart"/>
      <w:r w:rsidRPr="00D46D40">
        <w:rPr>
          <w:rFonts w:ascii="Times New Roman" w:eastAsia="Times New Roman" w:hAnsi="Times New Roman"/>
          <w:sz w:val="24"/>
          <w:szCs w:val="24"/>
          <w:lang w:eastAsia="ru-RU"/>
        </w:rPr>
        <w:t xml:space="preserve">Настоящее Положение разработано в соответствии с Федеральным законом от 12 января 1996 года N 8-ФЗ "О погребении и похоронном деле", Федеральным законом от 6 октября 2003 года N 131-ФЗ "Об общих принципах организации местного самоуправления в Российской Федерации", в целях определения основных положений по организации ритуальных услуг, похоронного дела на территории  городского поселения город Чадан </w:t>
      </w:r>
      <w:proofErr w:type="spellStart"/>
      <w:r w:rsidRPr="00D46D40">
        <w:rPr>
          <w:rFonts w:ascii="Times New Roman" w:eastAsia="Times New Roman" w:hAnsi="Times New Roman"/>
          <w:sz w:val="24"/>
          <w:szCs w:val="24"/>
          <w:lang w:eastAsia="ru-RU"/>
        </w:rPr>
        <w:t>Дзун-Хемчикского</w:t>
      </w:r>
      <w:proofErr w:type="spellEnd"/>
      <w:r w:rsidRPr="00D46D40">
        <w:rPr>
          <w:rFonts w:ascii="Times New Roman" w:eastAsia="Times New Roman" w:hAnsi="Times New Roman"/>
          <w:sz w:val="24"/>
          <w:szCs w:val="24"/>
          <w:lang w:eastAsia="ru-RU"/>
        </w:rPr>
        <w:t xml:space="preserve">  </w:t>
      </w:r>
      <w:proofErr w:type="spellStart"/>
      <w:r w:rsidRPr="00D46D40">
        <w:rPr>
          <w:rFonts w:ascii="Times New Roman" w:eastAsia="Times New Roman" w:hAnsi="Times New Roman"/>
          <w:sz w:val="24"/>
          <w:szCs w:val="24"/>
          <w:lang w:eastAsia="ru-RU"/>
        </w:rPr>
        <w:t>кожууна</w:t>
      </w:r>
      <w:proofErr w:type="spellEnd"/>
      <w:r w:rsidRPr="00D46D40">
        <w:rPr>
          <w:rFonts w:ascii="Times New Roman" w:eastAsia="Times New Roman" w:hAnsi="Times New Roman"/>
          <w:sz w:val="24"/>
          <w:szCs w:val="24"/>
          <w:lang w:eastAsia="ru-RU"/>
        </w:rPr>
        <w:t xml:space="preserve"> Республики Тыва;</w:t>
      </w:r>
      <w:proofErr w:type="gramEnd"/>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1.2. Погребение на территории  </w:t>
      </w:r>
      <w:proofErr w:type="spellStart"/>
      <w:r w:rsidRPr="00D46D40">
        <w:rPr>
          <w:rFonts w:ascii="Times New Roman" w:eastAsia="Times New Roman" w:hAnsi="Times New Roman"/>
          <w:sz w:val="24"/>
          <w:szCs w:val="24"/>
          <w:lang w:eastAsia="ru-RU"/>
        </w:rPr>
        <w:t>гпг</w:t>
      </w:r>
      <w:proofErr w:type="spellEnd"/>
      <w:r w:rsidRPr="00D46D40">
        <w:rPr>
          <w:rFonts w:ascii="Times New Roman" w:eastAsia="Times New Roman" w:hAnsi="Times New Roman"/>
          <w:sz w:val="24"/>
          <w:szCs w:val="24"/>
          <w:lang w:eastAsia="ru-RU"/>
        </w:rPr>
        <w:t xml:space="preserve">. Чадан  </w:t>
      </w:r>
      <w:proofErr w:type="spellStart"/>
      <w:r w:rsidRPr="00D46D40">
        <w:rPr>
          <w:rFonts w:ascii="Times New Roman" w:eastAsia="Times New Roman" w:hAnsi="Times New Roman"/>
          <w:sz w:val="24"/>
          <w:szCs w:val="24"/>
          <w:lang w:eastAsia="ru-RU"/>
        </w:rPr>
        <w:t>Дзун-Хемчикского</w:t>
      </w:r>
      <w:proofErr w:type="spellEnd"/>
      <w:r w:rsidRPr="00D46D40">
        <w:rPr>
          <w:rFonts w:ascii="Times New Roman" w:eastAsia="Times New Roman" w:hAnsi="Times New Roman"/>
          <w:sz w:val="24"/>
          <w:szCs w:val="24"/>
          <w:lang w:eastAsia="ru-RU"/>
        </w:rPr>
        <w:t xml:space="preserve">  </w:t>
      </w:r>
      <w:proofErr w:type="spellStart"/>
      <w:r w:rsidRPr="00D46D40">
        <w:rPr>
          <w:rFonts w:ascii="Times New Roman" w:eastAsia="Times New Roman" w:hAnsi="Times New Roman"/>
          <w:sz w:val="24"/>
          <w:szCs w:val="24"/>
          <w:lang w:eastAsia="ru-RU"/>
        </w:rPr>
        <w:t>кожууна</w:t>
      </w:r>
      <w:proofErr w:type="spellEnd"/>
      <w:r w:rsidRPr="00D46D40">
        <w:rPr>
          <w:rFonts w:ascii="Times New Roman" w:eastAsia="Times New Roman" w:hAnsi="Times New Roman"/>
          <w:sz w:val="24"/>
          <w:szCs w:val="24"/>
          <w:lang w:eastAsia="ru-RU"/>
        </w:rPr>
        <w:t xml:space="preserve"> Республики Тыва осуществляется путем предания тела (останков) умершего земле. </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1.3. Настоящие санитарные правила являются обязательными для исполнения всеми юридическими лицами и индивидуальными предпринимателями, деятельность которых связана с размещением, проектированием, строительством, реконструкцией, реставрацией (в том числе воссозданием) и эксплуатацией кладбищ, зданий и сооружений похоронного назначения и имеющими право на занятие данными видами деятельности. </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1.4. Требования по размещению, устройству и содержанию кладбищ, зданий, сооружений и помещений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 </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1.5. </w:t>
      </w:r>
      <w:proofErr w:type="gramStart"/>
      <w:r w:rsidRPr="00D46D40">
        <w:rPr>
          <w:rFonts w:ascii="Times New Roman" w:eastAsia="Times New Roman" w:hAnsi="Times New Roman"/>
          <w:sz w:val="24"/>
          <w:szCs w:val="24"/>
          <w:lang w:eastAsia="ru-RU"/>
        </w:rPr>
        <w:t>Контроль за</w:t>
      </w:r>
      <w:proofErr w:type="gramEnd"/>
      <w:r w:rsidRPr="00D46D40">
        <w:rPr>
          <w:rFonts w:ascii="Times New Roman" w:eastAsia="Times New Roman" w:hAnsi="Times New Roman"/>
          <w:sz w:val="24"/>
          <w:szCs w:val="24"/>
          <w:lang w:eastAsia="ru-RU"/>
        </w:rPr>
        <w:t xml:space="preserve"> выполнением настоящих санитарных правил проводится органами, осуществляющими функции по контролю и надзору в сфере обеспечения санитарно-эпидемиологического благополучия населения, в соответствии с законодательством Российской Федерации. </w:t>
      </w:r>
    </w:p>
    <w:p w:rsidR="00722FB3" w:rsidRPr="00D46D40" w:rsidRDefault="00722FB3" w:rsidP="00722FB3">
      <w:pPr>
        <w:spacing w:after="0"/>
        <w:ind w:firstLine="708"/>
        <w:jc w:val="both"/>
        <w:rPr>
          <w:rFonts w:ascii="Times New Roman" w:eastAsia="Times New Roman" w:hAnsi="Times New Roman"/>
          <w:sz w:val="24"/>
          <w:szCs w:val="24"/>
          <w:lang w:eastAsia="ru-RU"/>
        </w:rPr>
      </w:pP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2. Полномочия органов местного самоуправления:</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 2.1. К полномочиям в области организации ритуальных услуг и содержания мест захоронений относятся: </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 принятие решений о создании муниципальных кладбищ и иных мест захоронений и о закрытии действующих муниципальных кладбищ; </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2) установление правил содержания мест захоронений на территории;</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3) определение порядка деятельности муниципальных кладбищ; </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4) установление требований к качеству услуг по погребению, оказываемых специализированной службой по вопросам похоронного дела (далее - специализированная служба) на безвозмездной основе. </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2.2. Полномочия Администрации </w:t>
      </w:r>
      <w:proofErr w:type="spellStart"/>
      <w:r w:rsidRPr="00D46D40">
        <w:rPr>
          <w:rFonts w:ascii="Times New Roman" w:eastAsia="Times New Roman" w:hAnsi="Times New Roman"/>
          <w:sz w:val="24"/>
          <w:szCs w:val="24"/>
          <w:lang w:eastAsia="ru-RU"/>
        </w:rPr>
        <w:t>гпг</w:t>
      </w:r>
      <w:proofErr w:type="spellEnd"/>
      <w:r w:rsidRPr="00D46D40">
        <w:rPr>
          <w:rFonts w:ascii="Times New Roman" w:eastAsia="Times New Roman" w:hAnsi="Times New Roman"/>
          <w:sz w:val="24"/>
          <w:szCs w:val="24"/>
          <w:lang w:eastAsia="ru-RU"/>
        </w:rPr>
        <w:t xml:space="preserve">. Чадан </w:t>
      </w:r>
      <w:proofErr w:type="spellStart"/>
      <w:r w:rsidRPr="00D46D40">
        <w:rPr>
          <w:rFonts w:ascii="Times New Roman" w:eastAsia="Times New Roman" w:hAnsi="Times New Roman"/>
          <w:sz w:val="24"/>
          <w:szCs w:val="24"/>
          <w:lang w:eastAsia="ru-RU"/>
        </w:rPr>
        <w:t>Дзун-Хемчикского</w:t>
      </w:r>
      <w:proofErr w:type="spellEnd"/>
      <w:r w:rsidRPr="00D46D40">
        <w:rPr>
          <w:rFonts w:ascii="Times New Roman" w:eastAsia="Times New Roman" w:hAnsi="Times New Roman"/>
          <w:sz w:val="24"/>
          <w:szCs w:val="24"/>
          <w:lang w:eastAsia="ru-RU"/>
        </w:rPr>
        <w:t xml:space="preserve">  </w:t>
      </w:r>
      <w:proofErr w:type="spellStart"/>
      <w:r w:rsidRPr="00D46D40">
        <w:rPr>
          <w:rFonts w:ascii="Times New Roman" w:eastAsia="Times New Roman" w:hAnsi="Times New Roman"/>
          <w:sz w:val="24"/>
          <w:szCs w:val="24"/>
          <w:lang w:eastAsia="ru-RU"/>
        </w:rPr>
        <w:t>кожууна</w:t>
      </w:r>
      <w:proofErr w:type="spellEnd"/>
      <w:r w:rsidRPr="00D46D40">
        <w:rPr>
          <w:rFonts w:ascii="Times New Roman" w:eastAsia="Times New Roman" w:hAnsi="Times New Roman"/>
          <w:sz w:val="24"/>
          <w:szCs w:val="24"/>
          <w:lang w:eastAsia="ru-RU"/>
        </w:rPr>
        <w:t xml:space="preserve"> Республики Тыва;</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 1) осуществление отвода земельных участков для размещения мест захоронений в соответствии с действующим законодательством; </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lastRenderedPageBreak/>
        <w:t xml:space="preserve">2) создание специализированной службы для решения вопросов похоронного дела, определение порядка ее деятельности либо привлечение специализированной организации в соответствии с действующим законодательством; </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3) определение стоимости услуг, предоставляемых согласно гарантированному перечню услуг по погребению, и согласование в установленном действующим законодательством порядке; </w:t>
      </w:r>
    </w:p>
    <w:p w:rsidR="00722FB3" w:rsidRPr="00D46D40" w:rsidRDefault="00722FB3" w:rsidP="00722FB3">
      <w:pPr>
        <w:spacing w:after="0"/>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4) определение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 ведение регистрационного учета мест захоронений;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6) иные полномочия в соответствии с настоящим Положением, действующим законодательством.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3. Организация похоронного дела в </w:t>
      </w:r>
      <w:proofErr w:type="spellStart"/>
      <w:r w:rsidRPr="00D46D40">
        <w:rPr>
          <w:rFonts w:ascii="Times New Roman" w:eastAsia="Times New Roman" w:hAnsi="Times New Roman"/>
          <w:sz w:val="24"/>
          <w:szCs w:val="24"/>
          <w:lang w:eastAsia="ru-RU"/>
        </w:rPr>
        <w:t>гпг</w:t>
      </w:r>
      <w:proofErr w:type="spellEnd"/>
      <w:r w:rsidRPr="00D46D40">
        <w:rPr>
          <w:rFonts w:ascii="Times New Roman" w:eastAsia="Times New Roman" w:hAnsi="Times New Roman"/>
          <w:sz w:val="24"/>
          <w:szCs w:val="24"/>
          <w:lang w:eastAsia="ru-RU"/>
        </w:rPr>
        <w:t xml:space="preserve">. Чадан </w:t>
      </w:r>
      <w:proofErr w:type="spellStart"/>
      <w:r w:rsidRPr="00D46D40">
        <w:rPr>
          <w:rFonts w:ascii="Times New Roman" w:eastAsia="Times New Roman" w:hAnsi="Times New Roman"/>
          <w:sz w:val="24"/>
          <w:szCs w:val="24"/>
          <w:lang w:eastAsia="ru-RU"/>
        </w:rPr>
        <w:t>Дзун-Хемчикском</w:t>
      </w:r>
      <w:proofErr w:type="spellEnd"/>
      <w:r w:rsidRPr="00D46D40">
        <w:rPr>
          <w:rFonts w:ascii="Times New Roman" w:eastAsia="Times New Roman" w:hAnsi="Times New Roman"/>
          <w:sz w:val="24"/>
          <w:szCs w:val="24"/>
          <w:lang w:eastAsia="ru-RU"/>
        </w:rPr>
        <w:t xml:space="preserve"> </w:t>
      </w:r>
      <w:proofErr w:type="spellStart"/>
      <w:r w:rsidRPr="00D46D40">
        <w:rPr>
          <w:rFonts w:ascii="Times New Roman" w:eastAsia="Times New Roman" w:hAnsi="Times New Roman"/>
          <w:sz w:val="24"/>
          <w:szCs w:val="24"/>
          <w:lang w:eastAsia="ru-RU"/>
        </w:rPr>
        <w:t>кожууне</w:t>
      </w:r>
      <w:proofErr w:type="spellEnd"/>
      <w:r w:rsidRPr="00D46D40">
        <w:rPr>
          <w:rFonts w:ascii="Times New Roman" w:eastAsia="Times New Roman" w:hAnsi="Times New Roman"/>
          <w:sz w:val="24"/>
          <w:szCs w:val="24"/>
          <w:lang w:eastAsia="ru-RU"/>
        </w:rPr>
        <w:t>:</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3.1. Организация похоронного дела осуществляется Администрацией                                         </w:t>
      </w:r>
      <w:proofErr w:type="spellStart"/>
      <w:r w:rsidRPr="00D46D40">
        <w:rPr>
          <w:rFonts w:ascii="Times New Roman" w:eastAsia="Times New Roman" w:hAnsi="Times New Roman"/>
          <w:sz w:val="24"/>
          <w:szCs w:val="24"/>
          <w:lang w:eastAsia="ru-RU"/>
        </w:rPr>
        <w:t>гпг</w:t>
      </w:r>
      <w:proofErr w:type="spellEnd"/>
      <w:r w:rsidRPr="00D46D40">
        <w:rPr>
          <w:rFonts w:ascii="Times New Roman" w:eastAsia="Times New Roman" w:hAnsi="Times New Roman"/>
          <w:sz w:val="24"/>
          <w:szCs w:val="24"/>
          <w:lang w:eastAsia="ru-RU"/>
        </w:rPr>
        <w:t xml:space="preserve">. Чадан </w:t>
      </w:r>
      <w:proofErr w:type="spellStart"/>
      <w:r w:rsidRPr="00D46D40">
        <w:rPr>
          <w:rFonts w:ascii="Times New Roman" w:eastAsia="Times New Roman" w:hAnsi="Times New Roman"/>
          <w:sz w:val="24"/>
          <w:szCs w:val="24"/>
          <w:lang w:eastAsia="ru-RU"/>
        </w:rPr>
        <w:t>Дзун-Хемчикского</w:t>
      </w:r>
      <w:proofErr w:type="spellEnd"/>
      <w:r w:rsidRPr="00D46D40">
        <w:rPr>
          <w:rFonts w:ascii="Times New Roman" w:eastAsia="Times New Roman" w:hAnsi="Times New Roman"/>
          <w:sz w:val="24"/>
          <w:szCs w:val="24"/>
          <w:lang w:eastAsia="ru-RU"/>
        </w:rPr>
        <w:t xml:space="preserve">  </w:t>
      </w:r>
      <w:proofErr w:type="spellStart"/>
      <w:r w:rsidRPr="00D46D40">
        <w:rPr>
          <w:rFonts w:ascii="Times New Roman" w:eastAsia="Times New Roman" w:hAnsi="Times New Roman"/>
          <w:sz w:val="24"/>
          <w:szCs w:val="24"/>
          <w:lang w:eastAsia="ru-RU"/>
        </w:rPr>
        <w:t>кожууна</w:t>
      </w:r>
      <w:proofErr w:type="spellEnd"/>
      <w:r w:rsidRPr="00D46D40">
        <w:rPr>
          <w:rFonts w:ascii="Times New Roman" w:eastAsia="Times New Roman" w:hAnsi="Times New Roman"/>
          <w:sz w:val="24"/>
          <w:szCs w:val="24"/>
          <w:lang w:eastAsia="ru-RU"/>
        </w:rPr>
        <w:t xml:space="preserve">.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3.2. Погребение умерших и оказание услуг по погребению осуществляется специализированной службой. Взаимодействие специализированной службы с юридическими лицами и индивидуальными предпринимателями, оказывающими ритуальные услуги, осуществляются на основании договора.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3.3.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перечня услуг по погребению, установленного Федеральным законом от 12 января 1996 года N 8-ФЗ "О погребении и похоронном деле" (далее - Федеральный закон).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порядке, установленных федеральным законом.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3.4. Финансирование услуг по транспортировке тел умерших в морг осуществляется за счет родственников умершего, при отсутствии таковых - за счет средств бюджета  администрации </w:t>
      </w:r>
      <w:proofErr w:type="spellStart"/>
      <w:r w:rsidRPr="00D46D40">
        <w:rPr>
          <w:rFonts w:ascii="Times New Roman" w:eastAsia="Times New Roman" w:hAnsi="Times New Roman"/>
          <w:sz w:val="24"/>
          <w:szCs w:val="24"/>
          <w:lang w:eastAsia="ru-RU"/>
        </w:rPr>
        <w:t>гпг</w:t>
      </w:r>
      <w:proofErr w:type="spellEnd"/>
      <w:r w:rsidRPr="00D46D40">
        <w:rPr>
          <w:rFonts w:ascii="Times New Roman" w:eastAsia="Times New Roman" w:hAnsi="Times New Roman"/>
          <w:sz w:val="24"/>
          <w:szCs w:val="24"/>
          <w:lang w:eastAsia="ru-RU"/>
        </w:rPr>
        <w:t xml:space="preserve">. Чадан </w:t>
      </w:r>
      <w:proofErr w:type="spellStart"/>
      <w:r w:rsidRPr="00D46D40">
        <w:rPr>
          <w:rFonts w:ascii="Times New Roman" w:eastAsia="Times New Roman" w:hAnsi="Times New Roman"/>
          <w:sz w:val="24"/>
          <w:szCs w:val="24"/>
          <w:lang w:eastAsia="ru-RU"/>
        </w:rPr>
        <w:t>Дзун-Хемчикского</w:t>
      </w:r>
      <w:proofErr w:type="spellEnd"/>
      <w:r w:rsidRPr="00D46D40">
        <w:rPr>
          <w:rFonts w:ascii="Times New Roman" w:eastAsia="Times New Roman" w:hAnsi="Times New Roman"/>
          <w:sz w:val="24"/>
          <w:szCs w:val="24"/>
          <w:lang w:eastAsia="ru-RU"/>
        </w:rPr>
        <w:t xml:space="preserve"> </w:t>
      </w:r>
      <w:proofErr w:type="spellStart"/>
      <w:r w:rsidRPr="00D46D40">
        <w:rPr>
          <w:rFonts w:ascii="Times New Roman" w:eastAsia="Times New Roman" w:hAnsi="Times New Roman"/>
          <w:sz w:val="24"/>
          <w:szCs w:val="24"/>
          <w:lang w:eastAsia="ru-RU"/>
        </w:rPr>
        <w:t>кожууна</w:t>
      </w:r>
      <w:proofErr w:type="spellEnd"/>
      <w:r w:rsidRPr="00D46D40">
        <w:rPr>
          <w:rFonts w:ascii="Times New Roman" w:eastAsia="Times New Roman" w:hAnsi="Times New Roman"/>
          <w:sz w:val="24"/>
          <w:szCs w:val="24"/>
          <w:lang w:eastAsia="ru-RU"/>
        </w:rPr>
        <w:t>.</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3.5. Обслуживание, хозяйственную деятельность на муниципальных кладбищах осуществляет специализированная служба.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4. Требования к качеству услуг по погребению:</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4.1. 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4.2.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должно соответствовать следующим требованиям: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 оформление документов, необходимых для погребения в течение суток с момента установления причины смерти;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2) предоставление гроба, обитого тканью с внутренней стороны, обожженного с внешней стороны;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3) доставка гроба и других предметов, необходимых для погребения;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4) перевозка тела (останков) на кладбище;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lastRenderedPageBreak/>
        <w:t xml:space="preserve">5) погребение.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4.3. </w:t>
      </w:r>
      <w:proofErr w:type="gramStart"/>
      <w:r w:rsidRPr="00D46D40">
        <w:rPr>
          <w:rFonts w:ascii="Times New Roman" w:eastAsia="Times New Roman" w:hAnsi="Times New Roman"/>
          <w:sz w:val="24"/>
          <w:szCs w:val="24"/>
          <w:lang w:eastAsia="ru-RU"/>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погребению умерших на дому, на улице или в ином месте после установления органами внутренних дел его личности, а также умерших, личность которых не установлена органами внутренних дел</w:t>
      </w:r>
      <w:proofErr w:type="gramEnd"/>
      <w:r w:rsidRPr="00D46D40">
        <w:rPr>
          <w:rFonts w:ascii="Times New Roman" w:eastAsia="Times New Roman" w:hAnsi="Times New Roman"/>
          <w:sz w:val="24"/>
          <w:szCs w:val="24"/>
          <w:lang w:eastAsia="ru-RU"/>
        </w:rPr>
        <w:t xml:space="preserve"> в определенные законодательством Российской Федерации сроки, должно соответствовать следующим требованиям: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 оформление документов, необходимых для погребения в течение суток с момента установления причины смерти;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2) облачение тела;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3) предоставление гроба, обитого тканью с внутренней стороны;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4) перевозка тела (останков) умершего на кладбище;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 погребение.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5. Правила захоронения и установки надмогильных сооружений:</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5.1. Все работы на местах захоронения, связанные с установкой, демонтажем, ремонтом или заменой надмогильных сооружений, могут производиться только с уведомлением специализированной службы, занимающейся обслуживанием этих мест.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5.2. Надмогильные сооружения являются собственностью граждан, их установивших, но подлежат обязательной регистрации в организации, обслуживающей данные места захоронения.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5.3.Надмогильные сооружения устанавливаются в пределах отведенного под захоронение участка.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5.4.Под новое захоронение  предоставляется земельный участок площадью 5 кв. м с учетом погребения в дальнейшем на этом же участке умершего супруга или близкого родственника.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5.5. Под захоронение допускается в пределах имеющегося земельного участка с разрешения специализированной службы, обеспечивающей эксплуатацию и содержание кладбища, и по письменному заявлению граждан, ответственных за данное захоронение, а в случае, когда захоронение является памятником истории - с разрешения органов охраны памятников истории и культуры.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5.6.Использование существующей могилы для нового захоронения допускается не ранее чем через 20 лет после последнего захоронения и по заявлению граждан, ответственных за данное захоронение.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5.7.Погребение умерших, не имеющих родственников, иных представителей </w:t>
      </w:r>
      <w:proofErr w:type="gramStart"/>
      <w:r w:rsidRPr="00D46D40">
        <w:rPr>
          <w:rFonts w:ascii="Times New Roman" w:eastAsia="Times New Roman" w:hAnsi="Times New Roman"/>
          <w:sz w:val="24"/>
          <w:szCs w:val="24"/>
          <w:lang w:eastAsia="ru-RU"/>
        </w:rPr>
        <w:t>умершего</w:t>
      </w:r>
      <w:proofErr w:type="gramEnd"/>
      <w:r w:rsidRPr="00D46D40">
        <w:rPr>
          <w:rFonts w:ascii="Times New Roman" w:eastAsia="Times New Roman" w:hAnsi="Times New Roman"/>
          <w:sz w:val="24"/>
          <w:szCs w:val="24"/>
          <w:lang w:eastAsia="ru-RU"/>
        </w:rPr>
        <w:t xml:space="preserve">, а также умерших, личность которых не установлена органами внутренних дел, производится на специально отведенных участках общественных кладбищ.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5.8. </w:t>
      </w:r>
      <w:proofErr w:type="gramStart"/>
      <w:r w:rsidRPr="00D46D40">
        <w:rPr>
          <w:rFonts w:ascii="Times New Roman" w:eastAsia="Times New Roman" w:hAnsi="Times New Roman"/>
          <w:sz w:val="24"/>
          <w:szCs w:val="24"/>
          <w:lang w:eastAsia="ru-RU"/>
        </w:rPr>
        <w:t xml:space="preserve">Погребение умерших, личность которых не установлена, невостребованных трупов осуществляется специализированной службой.  </w:t>
      </w:r>
      <w:proofErr w:type="gramEnd"/>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5.9. </w:t>
      </w:r>
      <w:proofErr w:type="gramStart"/>
      <w:r w:rsidRPr="00D46D40">
        <w:rPr>
          <w:rFonts w:ascii="Times New Roman" w:eastAsia="Times New Roman" w:hAnsi="Times New Roman"/>
          <w:sz w:val="24"/>
          <w:szCs w:val="24"/>
          <w:lang w:eastAsia="ru-RU"/>
        </w:rPr>
        <w:t>Погребение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военнослужащих, сотрудников органов внутренних дел, государственной противопожарной службы</w:t>
      </w:r>
      <w:proofErr w:type="gramEnd"/>
      <w:r w:rsidRPr="00D46D40">
        <w:rPr>
          <w:rFonts w:ascii="Times New Roman" w:eastAsia="Times New Roman" w:hAnsi="Times New Roman"/>
          <w:sz w:val="24"/>
          <w:szCs w:val="24"/>
          <w:lang w:eastAsia="ru-RU"/>
        </w:rPr>
        <w:t xml:space="preserve">, </w:t>
      </w:r>
      <w:proofErr w:type="gramStart"/>
      <w:r w:rsidRPr="00D46D40">
        <w:rPr>
          <w:rFonts w:ascii="Times New Roman" w:eastAsia="Times New Roman" w:hAnsi="Times New Roman"/>
          <w:sz w:val="24"/>
          <w:szCs w:val="24"/>
          <w:lang w:eastAsia="ru-RU"/>
        </w:rPr>
        <w:t xml:space="preserve">органов по контролю за оборотом наркотических средств и психотропных веществ, сотрудников учреждений и органов уголовно-исполнительной системы, умерших (погибших) в период прохождения службы в военное время, в период ведения боевых действий, и лиц, установленных пунктом 3 статьи 11 Федерального закона "О погребении и похоронном деле в Российской Федерации", осуществляется в соответствии с законодательством Российской Федерации. </w:t>
      </w:r>
      <w:proofErr w:type="gramEnd"/>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lastRenderedPageBreak/>
        <w:t xml:space="preserve">5.10. Погребение умерших (погибших), указанных в пункте 5.9 настоящего Положения, осуществляется на военных кладбищах, на воинских участках общественных кладбищ или в других местах погребения с учетом волеизъявления умершего (погибшего) либо пожелания супруга, близких родственников или иных родственников.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5.11. Граждане, осуществляющие захоронение, обязаны содержать отведенный для захоронения земельный участок в надлежащем порядке и своевременно производить оправку могильных холмов.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6. Порядок деятельности кладбищ:</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6.1. Кладбища открыты для посещения ежедневно: с 1 мая по 30 сентября - с 8.00 до 20.00; с 1 октября </w:t>
      </w:r>
      <w:proofErr w:type="gramStart"/>
      <w:r w:rsidRPr="00D46D40">
        <w:rPr>
          <w:rFonts w:ascii="Times New Roman" w:eastAsia="Times New Roman" w:hAnsi="Times New Roman"/>
          <w:sz w:val="24"/>
          <w:szCs w:val="24"/>
          <w:lang w:eastAsia="ru-RU"/>
        </w:rPr>
        <w:t>по</w:t>
      </w:r>
      <w:proofErr w:type="gramEnd"/>
      <w:r w:rsidRPr="00D46D40">
        <w:rPr>
          <w:rFonts w:ascii="Times New Roman" w:eastAsia="Times New Roman" w:hAnsi="Times New Roman"/>
          <w:sz w:val="24"/>
          <w:szCs w:val="24"/>
          <w:lang w:eastAsia="ru-RU"/>
        </w:rPr>
        <w:t xml:space="preserve"> 30 апреля - с 8.00 до 18.00.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6.2. На территории кладбища посетители обязаны соблюдать общественный порядок и тишину.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6.3. На территории кладбища запрещается: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6.3.1. Снимать ограды, памятники и другие надмогильные сооружения без разрешения специализированной службы;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6.3.2. Причинять вред надмогильным сооружениям, мемориальным доскам, оборудованию и сооружениям кладбища;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6.3.3. Повреждать или уничтожать зеленые насаждения, цветы;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6.3.4. Складировать запасы строительных и других материалов, оставлять мусор;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6.3.5. Присваивать чужое имущество;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6.3.6. Другие самоуправные действия.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7. Гигиенические требования к размещению кладбищ, зданий, сооружений и помещений похоронного назначения:</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7.1. Размещение, расширение и реконструкция кладбищ, зданий, сооружений, помещений похоронного назначения осуществляются в соответствии с законодательством в области градостроительной деятельности и санитарными правилами и нормативами.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7.2. Не разрешается размещать кладбища на территориях: первого и второго поясов зон санитарной охраны источников централизованного водоснабжения и минеральных источников; первой зоны санитарной охраны курортов; с выходом на поверхность </w:t>
      </w:r>
      <w:proofErr w:type="spellStart"/>
      <w:r w:rsidRPr="00D46D40">
        <w:rPr>
          <w:rFonts w:ascii="Times New Roman" w:eastAsia="Times New Roman" w:hAnsi="Times New Roman"/>
          <w:sz w:val="24"/>
          <w:szCs w:val="24"/>
          <w:lang w:eastAsia="ru-RU"/>
        </w:rPr>
        <w:t>закарстованных</w:t>
      </w:r>
      <w:proofErr w:type="spellEnd"/>
      <w:r w:rsidRPr="00D46D40">
        <w:rPr>
          <w:rFonts w:ascii="Times New Roman" w:eastAsia="Times New Roman" w:hAnsi="Times New Roman"/>
          <w:sz w:val="24"/>
          <w:szCs w:val="24"/>
          <w:lang w:eastAsia="ru-RU"/>
        </w:rPr>
        <w:t xml:space="preserve">, сильнотрещиноватых пород и в местах выклинивания водоносных горизонтов; </w:t>
      </w:r>
      <w:proofErr w:type="gramStart"/>
      <w:r w:rsidRPr="00D46D40">
        <w:rPr>
          <w:rFonts w:ascii="Times New Roman" w:eastAsia="Times New Roman" w:hAnsi="Times New Roman"/>
          <w:sz w:val="24"/>
          <w:szCs w:val="24"/>
          <w:lang w:eastAsia="ru-RU"/>
        </w:rPr>
        <w:t xml:space="preserve">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на берегах озер, рек и других открытых водоемов, используемых населением для хозяйственно-бытовых нужд, купания и культурно-оздоровительных целей. </w:t>
      </w:r>
      <w:proofErr w:type="gramEnd"/>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7.3. Выбор земельного участка под размещение кладбища производится на основе санитарно-эпидемиологической оценки следующих факторов: санитарно-эпидемиологической обстановки; градостроительного назначения и ландшафтного зонирования территории; геологических, гидрогеологических и гидрогеохимических данных; почвенно-географических и способности почв и </w:t>
      </w:r>
      <w:proofErr w:type="spellStart"/>
      <w:r w:rsidRPr="00D46D40">
        <w:rPr>
          <w:rFonts w:ascii="Times New Roman" w:eastAsia="Times New Roman" w:hAnsi="Times New Roman"/>
          <w:sz w:val="24"/>
          <w:szCs w:val="24"/>
          <w:lang w:eastAsia="ru-RU"/>
        </w:rPr>
        <w:t>почвогрунтов</w:t>
      </w:r>
      <w:proofErr w:type="spellEnd"/>
      <w:r w:rsidRPr="00D46D40">
        <w:rPr>
          <w:rFonts w:ascii="Times New Roman" w:eastAsia="Times New Roman" w:hAnsi="Times New Roman"/>
          <w:sz w:val="24"/>
          <w:szCs w:val="24"/>
          <w:lang w:eastAsia="ru-RU"/>
        </w:rPr>
        <w:t xml:space="preserve"> к самоочищению; эрозионного потенциала и миграции загрязнений; транспортной доступности.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7.4. </w:t>
      </w:r>
      <w:proofErr w:type="gramStart"/>
      <w:r w:rsidRPr="00D46D40">
        <w:rPr>
          <w:rFonts w:ascii="Times New Roman" w:eastAsia="Times New Roman" w:hAnsi="Times New Roman"/>
          <w:sz w:val="24"/>
          <w:szCs w:val="24"/>
          <w:lang w:eastAsia="ru-RU"/>
        </w:rPr>
        <w:t>Участок, отводимый под кладбище, должен удовлетворять следующим требованиям: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не затопляться при паводках; иметь уровень стояния грунтовых вод не менее чем в двух метрах от поверхности земли при максимальном стоянии грунтовых вод.</w:t>
      </w:r>
      <w:proofErr w:type="gramEnd"/>
      <w:r w:rsidRPr="00D46D40">
        <w:rPr>
          <w:rFonts w:ascii="Times New Roman" w:eastAsia="Times New Roman" w:hAnsi="Times New Roman"/>
          <w:sz w:val="24"/>
          <w:szCs w:val="24"/>
          <w:lang w:eastAsia="ru-RU"/>
        </w:rPr>
        <w:t xml:space="preserve"> При уровне выше двух метров от поверхности земли участок может быть использован лишь для размещения кладбища для погребения после кремации; иметь сухую, пористую почву (супесчаную, песчаную) на глубине 1,5 м и ниже с влажностью почвы в пределах 6 - 18 %.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7.5. </w:t>
      </w:r>
      <w:proofErr w:type="gramStart"/>
      <w:r w:rsidRPr="00D46D40">
        <w:rPr>
          <w:rFonts w:ascii="Times New Roman" w:eastAsia="Times New Roman" w:hAnsi="Times New Roman"/>
          <w:sz w:val="24"/>
          <w:szCs w:val="24"/>
          <w:lang w:eastAsia="ru-RU"/>
        </w:rPr>
        <w:t xml:space="preserve">Кладбища  с погребением путем предания тела (останков) умершего земле (захоронение в могилу, склеп) размещают на расстоянии: от жилых, общественных зданий, спортивно-оздоровительных и </w:t>
      </w:r>
      <w:proofErr w:type="spellStart"/>
      <w:r w:rsidRPr="00D46D40">
        <w:rPr>
          <w:rFonts w:ascii="Times New Roman" w:eastAsia="Times New Roman" w:hAnsi="Times New Roman"/>
          <w:sz w:val="24"/>
          <w:szCs w:val="24"/>
          <w:lang w:eastAsia="ru-RU"/>
        </w:rPr>
        <w:t>санаторнокурортных</w:t>
      </w:r>
      <w:proofErr w:type="spellEnd"/>
      <w:r w:rsidRPr="00D46D40">
        <w:rPr>
          <w:rFonts w:ascii="Times New Roman" w:eastAsia="Times New Roman" w:hAnsi="Times New Roman"/>
          <w:sz w:val="24"/>
          <w:szCs w:val="24"/>
          <w:lang w:eastAsia="ru-RU"/>
        </w:rPr>
        <w:t xml:space="preserve"> зон в соответствии с санитарными правилами по санитарно-защитным зонам и санитарной классификации </w:t>
      </w:r>
      <w:r w:rsidRPr="00D46D40">
        <w:rPr>
          <w:rFonts w:ascii="Times New Roman" w:eastAsia="Times New Roman" w:hAnsi="Times New Roman"/>
          <w:sz w:val="24"/>
          <w:szCs w:val="24"/>
          <w:lang w:eastAsia="ru-RU"/>
        </w:rPr>
        <w:lastRenderedPageBreak/>
        <w:t xml:space="preserve">предприятий, сооружений и иных объектов; от водозаборных сооружений централизованного источника водоснабжения населения в соответствии с санитарными правилами, регламентирующими требования к зонам санитарной охраны </w:t>
      </w:r>
      <w:proofErr w:type="spellStart"/>
      <w:r w:rsidRPr="00D46D40">
        <w:rPr>
          <w:rFonts w:ascii="Times New Roman" w:eastAsia="Times New Roman" w:hAnsi="Times New Roman"/>
          <w:sz w:val="24"/>
          <w:szCs w:val="24"/>
          <w:lang w:eastAsia="ru-RU"/>
        </w:rPr>
        <w:t>водоисточников</w:t>
      </w:r>
      <w:proofErr w:type="spellEnd"/>
      <w:r w:rsidRPr="00D46D40">
        <w:rPr>
          <w:rFonts w:ascii="Times New Roman" w:eastAsia="Times New Roman" w:hAnsi="Times New Roman"/>
          <w:sz w:val="24"/>
          <w:szCs w:val="24"/>
          <w:lang w:eastAsia="ru-RU"/>
        </w:rPr>
        <w:t xml:space="preserve">. </w:t>
      </w:r>
      <w:proofErr w:type="gramEnd"/>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7.6.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7.7. Территория санитарно-защитных зон должна быть спланирована, благоустроена и озеленена, иметь транспортные и инженерные коридоры.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7.8.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8. Гигиенические требования при организации захоронений и правила эксплуатации кладбищ.</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8.1. Размещение мест захоронения различного типа, в зависимости от вероисповедания и обычаев, целесообразно производить на обособленных специализированных участках кладбища.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8.2. Захоронение не кремированных останков должно производиться в соответствии с действующим законодательством Российской Федерации. Погребение может осуществляться в могилах, склепах в соответствии с вероисповеданием и национальными традициями.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8.3. Захоронение останков после кремации (праха) в урнах допускается производить в колумбариях и в могилах.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8.4. Повторное захоронение в одну и ту же могилу тел родственника (родственников) разрешается органами исполнительной власти субъектов Российской Федерации или органами местного самоуправления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8.5. </w:t>
      </w:r>
      <w:proofErr w:type="spellStart"/>
      <w:r w:rsidRPr="00D46D40">
        <w:rPr>
          <w:rFonts w:ascii="Times New Roman" w:eastAsia="Times New Roman" w:hAnsi="Times New Roman"/>
          <w:sz w:val="24"/>
          <w:szCs w:val="24"/>
          <w:lang w:eastAsia="ru-RU"/>
        </w:rPr>
        <w:t>Ингумационное</w:t>
      </w:r>
      <w:proofErr w:type="spellEnd"/>
      <w:r w:rsidRPr="00D46D40">
        <w:rPr>
          <w:rFonts w:ascii="Times New Roman" w:eastAsia="Times New Roman" w:hAnsi="Times New Roman"/>
          <w:sz w:val="24"/>
          <w:szCs w:val="24"/>
          <w:lang w:eastAsia="ru-RU"/>
        </w:rPr>
        <w:t xml:space="preserve"> захоронение в братских, семейных (родовых) могилах допускается с учетом гидрогеологических, климатических условий, высоты стояния грунтовых вод мест захоронения.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8.6. Перевозка </w:t>
      </w:r>
      <w:proofErr w:type="gramStart"/>
      <w:r w:rsidRPr="00D46D40">
        <w:rPr>
          <w:rFonts w:ascii="Times New Roman" w:eastAsia="Times New Roman" w:hAnsi="Times New Roman"/>
          <w:sz w:val="24"/>
          <w:szCs w:val="24"/>
          <w:lang w:eastAsia="ru-RU"/>
        </w:rPr>
        <w:t>умерших</w:t>
      </w:r>
      <w:proofErr w:type="gramEnd"/>
      <w:r w:rsidRPr="00D46D40">
        <w:rPr>
          <w:rFonts w:ascii="Times New Roman" w:eastAsia="Times New Roman" w:hAnsi="Times New Roman"/>
          <w:sz w:val="24"/>
          <w:szCs w:val="24"/>
          <w:lang w:eastAsia="ru-RU"/>
        </w:rPr>
        <w:t xml:space="preserve">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пищевого сырья и продуктов питания. После перевозки и </w:t>
      </w:r>
      <w:proofErr w:type="gramStart"/>
      <w:r w:rsidRPr="00D46D40">
        <w:rPr>
          <w:rFonts w:ascii="Times New Roman" w:eastAsia="Times New Roman" w:hAnsi="Times New Roman"/>
          <w:sz w:val="24"/>
          <w:szCs w:val="24"/>
          <w:lang w:eastAsia="ru-RU"/>
        </w:rPr>
        <w:t>захоронения</w:t>
      </w:r>
      <w:proofErr w:type="gramEnd"/>
      <w:r w:rsidRPr="00D46D40">
        <w:rPr>
          <w:rFonts w:ascii="Times New Roman" w:eastAsia="Times New Roman" w:hAnsi="Times New Roman"/>
          <w:sz w:val="24"/>
          <w:szCs w:val="24"/>
          <w:lang w:eastAsia="ru-RU"/>
        </w:rPr>
        <w:t xml:space="preserve"> умерших транспорт должен в обязательном порядке подвергаться уборке и дезинфекции дезинфекционными средствами, разрешенными к применению в установленном порядке.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8.7. </w:t>
      </w:r>
      <w:proofErr w:type="gramStart"/>
      <w:r w:rsidRPr="00D46D40">
        <w:rPr>
          <w:rFonts w:ascii="Times New Roman" w:eastAsia="Times New Roman" w:hAnsi="Times New Roman"/>
          <w:sz w:val="24"/>
          <w:szCs w:val="24"/>
          <w:lang w:eastAsia="ru-RU"/>
        </w:rPr>
        <w:t xml:space="preserve">Для возможности захоронения на территории Российской Федерации тел умерших, доставленных из других государств, необходимо представить документ, подтверждающий отсутствие у умершего особо опасных инфекционных заболеваний и заболеваний неясной этиологии. </w:t>
      </w:r>
      <w:proofErr w:type="gramEnd"/>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8.8. </w:t>
      </w:r>
      <w:proofErr w:type="gramStart"/>
      <w:r w:rsidRPr="00D46D40">
        <w:rPr>
          <w:rFonts w:ascii="Times New Roman" w:eastAsia="Times New Roman" w:hAnsi="Times New Roman"/>
          <w:sz w:val="24"/>
          <w:szCs w:val="24"/>
          <w:lang w:eastAsia="ru-RU"/>
        </w:rPr>
        <w:t xml:space="preserve">В целях предотвращения распространения особо опасных инфекционных заболеваний трупы инфицированных возбудителями особо опасных инфекций и инфекций неясной этиологии (умерших в лечебных организациях или поступивших в патологоанатомические отделения для вскрытия), а также патологоанатомические, операционные отходы, инфицированные возбудителями особо опасных инфекций и инфекций неясной этиологии, направляются на погребение в оцинкованных герметически запаянных гробах непосредственно из патологоанатомического отделения. </w:t>
      </w:r>
      <w:proofErr w:type="gramEnd"/>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8.9. При направлении на погребение трупа, умершего от особо опасных инфекционных заболеваний или от инфекции неясной этиологии, требующих проведения мероприятий по санитарной охране территории, необходимо получить разрешение </w:t>
      </w:r>
      <w:r w:rsidRPr="00D46D40">
        <w:rPr>
          <w:rFonts w:ascii="Times New Roman" w:eastAsia="Times New Roman" w:hAnsi="Times New Roman"/>
          <w:sz w:val="24"/>
          <w:szCs w:val="24"/>
          <w:lang w:eastAsia="ru-RU"/>
        </w:rPr>
        <w:lastRenderedPageBreak/>
        <w:t xml:space="preserve">органов, уполномоченных осуществлять государственный санитарно-эпидемиологический надзор.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8.10. Патологоанатомические, операционные отходы (органы, ткани и другие) подлежат кремации или захоронению на специально отведенном участке кладбища в могилах.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8.11.Захоронение патологоанатомических, операционных отходов производится в деревянных ящиках.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8.12. Изъятие урн, эксгумация и перезахоронение останков умерших производится в случаях и порядке, установленных действующим законодательством.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8.13.Могила в случае извлечения останков должна быть продезинфицирована дезинфекционными средствами, разрешенными к применению в Российской Федерации, засыпана и спланирована. Останки из могил переносятся в герметичной таре.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8.14. При эксгумации и перезахоронении останков умерших персонал кладбища прививается против столбняка. </w:t>
      </w:r>
      <w:proofErr w:type="gramStart"/>
      <w:r w:rsidRPr="00D46D40">
        <w:rPr>
          <w:rFonts w:ascii="Times New Roman" w:eastAsia="Times New Roman" w:hAnsi="Times New Roman"/>
          <w:sz w:val="24"/>
          <w:szCs w:val="24"/>
          <w:lang w:eastAsia="ru-RU"/>
        </w:rPr>
        <w:t xml:space="preserve">Дезинфекция спецодежды и обуви (резиновые сапоги, резиновые рукавицы, средства защиты органов дыхания (респираторы) должна осуществляться централизованно. </w:t>
      </w:r>
      <w:proofErr w:type="gramEnd"/>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8.15. Инструмент после произведения работ, связанных с захоронением и перезахоронением трупов и останков, подлежит обеззараживанию и не должен выноситься за пределы кладбища. Средства для перевозки останков должны быть изготовлены из </w:t>
      </w:r>
      <w:proofErr w:type="spellStart"/>
      <w:r w:rsidRPr="00D46D40">
        <w:rPr>
          <w:rFonts w:ascii="Times New Roman" w:eastAsia="Times New Roman" w:hAnsi="Times New Roman"/>
          <w:sz w:val="24"/>
          <w:szCs w:val="24"/>
          <w:lang w:eastAsia="ru-RU"/>
        </w:rPr>
        <w:t>легкоочищаемых</w:t>
      </w:r>
      <w:proofErr w:type="spellEnd"/>
      <w:r w:rsidRPr="00D46D40">
        <w:rPr>
          <w:rFonts w:ascii="Times New Roman" w:eastAsia="Times New Roman" w:hAnsi="Times New Roman"/>
          <w:sz w:val="24"/>
          <w:szCs w:val="24"/>
          <w:lang w:eastAsia="ru-RU"/>
        </w:rPr>
        <w:t xml:space="preserve"> покрытий и подлежат дезинфекции после проведенных работ.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9. Гигиенические требования при переносе кладбищ и рекультивации территорий:</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9.1.При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9.2.Использование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9.3. Производить захоронения на закрытых кладбищах запрещается, за исключением захоронения урн с прахом после кремации в родственные могилы.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9.4.В случаях обнаружения ранее неизвестных мест массовых захоронений необходимо зарегистрировать места захоронения, а в необходимых случаях провести перезахоронение останков погибших и рекультивацию территорий.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10.Гигиенические требования к водоснабжению, канализации, санитарной очистке территории кладбищ, зданиям и сооружениям похоронного назначения.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10.1. 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10.2. Для проведения поливочных и уборочных работ кладбищ и в крематориях необходимо предусмотреть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10.3. Для питьевых и хозяйственных нужд на кладбищах и других объектах похоронного назначения следует предусматривать хозяйственно-питьевое водоснабжение. Качество воды должно отвечать требованиям санитарных правил для питьевой воды.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10.4.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10.5. Сброс неочищенных сточных вод от кладбищ на открытые площадки, кюветы, канавы, траншеи не допускается.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10.6. На участках кладбищ, зданий и сооружений похоронного назначения необходимо предусмотреть зону зеленых насаждений, стоянки автокатафалков и </w:t>
      </w:r>
      <w:r w:rsidRPr="00D46D40">
        <w:rPr>
          <w:rFonts w:ascii="Times New Roman" w:eastAsia="Times New Roman" w:hAnsi="Times New Roman"/>
          <w:sz w:val="24"/>
          <w:szCs w:val="24"/>
          <w:lang w:eastAsia="ru-RU"/>
        </w:rPr>
        <w:lastRenderedPageBreak/>
        <w:t xml:space="preserve">автотранспорта, урны для сбора мусора, площадки для мусоросборников с подъездами к ним. </w:t>
      </w:r>
    </w:p>
    <w:p w:rsidR="00722FB3" w:rsidRPr="00D46D40" w:rsidRDefault="00722FB3" w:rsidP="00722FB3">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D46D40">
        <w:rPr>
          <w:rFonts w:ascii="Times New Roman" w:eastAsia="Times New Roman" w:hAnsi="Times New Roman"/>
          <w:sz w:val="24"/>
          <w:szCs w:val="24"/>
          <w:lang w:eastAsia="ru-RU"/>
        </w:rPr>
        <w:t xml:space="preserve">10.7. Площадки для мусоросборников должны быть ограждены и иметь твердое покрытие (асфальтирование, бетонирование). </w:t>
      </w:r>
    </w:p>
    <w:p w:rsidR="00722FB3" w:rsidRPr="00D46D40" w:rsidRDefault="00722FB3" w:rsidP="00722FB3">
      <w:pPr>
        <w:autoSpaceDE w:val="0"/>
        <w:autoSpaceDN w:val="0"/>
        <w:adjustRightInd w:val="0"/>
        <w:spacing w:after="0" w:line="240" w:lineRule="auto"/>
        <w:jc w:val="both"/>
        <w:rPr>
          <w:rFonts w:ascii="Times New Roman" w:eastAsia="Times New Roman" w:hAnsi="Times New Roman"/>
          <w:sz w:val="24"/>
          <w:szCs w:val="24"/>
          <w:lang w:eastAsia="ru-RU"/>
        </w:rPr>
      </w:pPr>
    </w:p>
    <w:p w:rsidR="00722FB3" w:rsidRPr="00D46D40" w:rsidRDefault="00722FB3" w:rsidP="00722FB3">
      <w:pPr>
        <w:pStyle w:val="a3"/>
        <w:spacing w:line="240" w:lineRule="auto"/>
        <w:ind w:left="0"/>
        <w:jc w:val="both"/>
        <w:rPr>
          <w:rFonts w:ascii="Times New Roman" w:hAnsi="Times New Roman"/>
          <w:b/>
          <w:sz w:val="24"/>
          <w:szCs w:val="24"/>
        </w:rPr>
      </w:pPr>
      <w:r w:rsidRPr="00D46D40">
        <w:rPr>
          <w:rFonts w:ascii="Times New Roman" w:hAnsi="Times New Roman"/>
          <w:b/>
          <w:sz w:val="24"/>
          <w:szCs w:val="24"/>
        </w:rPr>
        <w:t>Председатель администрации</w:t>
      </w:r>
    </w:p>
    <w:p w:rsidR="00722FB3" w:rsidRPr="00D46D40" w:rsidRDefault="00722FB3" w:rsidP="00722FB3">
      <w:pPr>
        <w:pStyle w:val="a3"/>
        <w:spacing w:line="240" w:lineRule="auto"/>
        <w:ind w:left="0"/>
        <w:jc w:val="both"/>
        <w:rPr>
          <w:rFonts w:ascii="Times New Roman" w:hAnsi="Times New Roman"/>
          <w:b/>
          <w:sz w:val="24"/>
          <w:szCs w:val="24"/>
        </w:rPr>
      </w:pPr>
      <w:r w:rsidRPr="00D46D40">
        <w:rPr>
          <w:rFonts w:ascii="Times New Roman" w:hAnsi="Times New Roman"/>
          <w:b/>
          <w:sz w:val="24"/>
          <w:szCs w:val="24"/>
        </w:rPr>
        <w:t>Городского поселения город Чадан</w:t>
      </w:r>
      <w:r w:rsidRPr="00D46D40">
        <w:rPr>
          <w:rFonts w:ascii="Times New Roman" w:hAnsi="Times New Roman"/>
          <w:b/>
          <w:sz w:val="24"/>
          <w:szCs w:val="24"/>
        </w:rPr>
        <w:tab/>
      </w:r>
      <w:r w:rsidRPr="00D46D40">
        <w:rPr>
          <w:rFonts w:ascii="Times New Roman" w:hAnsi="Times New Roman"/>
          <w:b/>
          <w:sz w:val="24"/>
          <w:szCs w:val="24"/>
        </w:rPr>
        <w:tab/>
      </w:r>
      <w:r w:rsidRPr="00D46D40">
        <w:rPr>
          <w:rFonts w:ascii="Times New Roman" w:hAnsi="Times New Roman"/>
          <w:b/>
          <w:sz w:val="24"/>
          <w:szCs w:val="24"/>
        </w:rPr>
        <w:tab/>
      </w:r>
      <w:r w:rsidRPr="00D46D40">
        <w:rPr>
          <w:rFonts w:ascii="Times New Roman" w:hAnsi="Times New Roman"/>
          <w:b/>
          <w:sz w:val="24"/>
          <w:szCs w:val="24"/>
        </w:rPr>
        <w:tab/>
      </w:r>
      <w:r w:rsidRPr="00D46D40">
        <w:rPr>
          <w:rFonts w:ascii="Times New Roman" w:hAnsi="Times New Roman"/>
          <w:b/>
          <w:sz w:val="24"/>
          <w:szCs w:val="24"/>
        </w:rPr>
        <w:tab/>
        <w:t xml:space="preserve">Ч.А. </w:t>
      </w:r>
      <w:proofErr w:type="spellStart"/>
      <w:r w:rsidRPr="00D46D40">
        <w:rPr>
          <w:rFonts w:ascii="Times New Roman" w:hAnsi="Times New Roman"/>
          <w:b/>
          <w:sz w:val="24"/>
          <w:szCs w:val="24"/>
        </w:rPr>
        <w:t>Монгуш</w:t>
      </w:r>
      <w:proofErr w:type="spellEnd"/>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Default="00722FB3" w:rsidP="00722FB3">
      <w:pPr>
        <w:pStyle w:val="a3"/>
        <w:spacing w:line="240" w:lineRule="auto"/>
        <w:ind w:left="0"/>
        <w:jc w:val="both"/>
        <w:rPr>
          <w:rFonts w:ascii="Times New Roman" w:hAnsi="Times New Roman"/>
          <w:b/>
          <w:sz w:val="24"/>
          <w:szCs w:val="24"/>
        </w:rPr>
      </w:pPr>
    </w:p>
    <w:p w:rsidR="00722FB3" w:rsidRPr="007B5D3C" w:rsidRDefault="00722FB3" w:rsidP="00722FB3">
      <w:pPr>
        <w:jc w:val="center"/>
        <w:rPr>
          <w:rFonts w:ascii="Times New Roman" w:hAnsi="Times New Roman"/>
          <w:sz w:val="24"/>
          <w:szCs w:val="24"/>
        </w:rPr>
      </w:pPr>
      <w:r>
        <w:rPr>
          <w:rFonts w:ascii="Times New Roman" w:hAnsi="Times New Roman"/>
          <w:sz w:val="24"/>
          <w:szCs w:val="24"/>
        </w:rPr>
        <w:t>С</w:t>
      </w:r>
      <w:r w:rsidRPr="007B5D3C">
        <w:rPr>
          <w:rFonts w:ascii="Times New Roman" w:hAnsi="Times New Roman"/>
          <w:sz w:val="24"/>
          <w:szCs w:val="24"/>
        </w:rPr>
        <w:t>ВЕДЕНИЕ</w:t>
      </w:r>
    </w:p>
    <w:p w:rsidR="00722FB3" w:rsidRPr="007B5D3C" w:rsidRDefault="00722FB3" w:rsidP="00722FB3">
      <w:pPr>
        <w:jc w:val="center"/>
        <w:rPr>
          <w:rFonts w:ascii="Times New Roman" w:hAnsi="Times New Roman"/>
          <w:sz w:val="24"/>
          <w:szCs w:val="24"/>
        </w:rPr>
      </w:pPr>
      <w:r w:rsidRPr="007B5D3C">
        <w:rPr>
          <w:rFonts w:ascii="Times New Roman" w:hAnsi="Times New Roman"/>
          <w:sz w:val="24"/>
          <w:szCs w:val="24"/>
        </w:rPr>
        <w:t xml:space="preserve"> об обнародовании</w:t>
      </w:r>
    </w:p>
    <w:p w:rsidR="00722FB3" w:rsidRPr="00D66798" w:rsidRDefault="00722FB3" w:rsidP="00722FB3">
      <w:pPr>
        <w:jc w:val="center"/>
        <w:rPr>
          <w:sz w:val="24"/>
          <w:szCs w:val="24"/>
        </w:rPr>
      </w:pPr>
    </w:p>
    <w:p w:rsidR="00722FB3" w:rsidRPr="00DF47FF" w:rsidRDefault="00722FB3" w:rsidP="00722FB3">
      <w:pPr>
        <w:spacing w:line="240" w:lineRule="auto"/>
        <w:jc w:val="both"/>
        <w:rPr>
          <w:rFonts w:ascii="Times New Roman" w:hAnsi="Times New Roman"/>
          <w:sz w:val="24"/>
          <w:szCs w:val="24"/>
        </w:rPr>
      </w:pPr>
      <w:r w:rsidRPr="00DF47FF">
        <w:rPr>
          <w:rFonts w:ascii="Times New Roman" w:hAnsi="Times New Roman"/>
          <w:sz w:val="24"/>
          <w:szCs w:val="24"/>
        </w:rPr>
        <w:t xml:space="preserve">           Постановление администрации городского поселения город Чадан</w:t>
      </w:r>
      <w:r>
        <w:rPr>
          <w:rFonts w:ascii="Times New Roman" w:hAnsi="Times New Roman"/>
          <w:sz w:val="24"/>
          <w:szCs w:val="24"/>
        </w:rPr>
        <w:t xml:space="preserve"> о</w:t>
      </w:r>
      <w:r w:rsidRPr="00DF47FF">
        <w:rPr>
          <w:rFonts w:ascii="Times New Roman" w:hAnsi="Times New Roman"/>
          <w:sz w:val="24"/>
          <w:szCs w:val="24"/>
        </w:rPr>
        <w:t>т 12 октября 2018 года</w:t>
      </w:r>
      <w:r>
        <w:rPr>
          <w:rFonts w:ascii="Times New Roman" w:hAnsi="Times New Roman"/>
          <w:sz w:val="24"/>
          <w:szCs w:val="24"/>
        </w:rPr>
        <w:t xml:space="preserve"> №466 </w:t>
      </w:r>
      <w:r w:rsidRPr="00DF47FF">
        <w:rPr>
          <w:rFonts w:ascii="Times New Roman" w:hAnsi="Times New Roman"/>
          <w:sz w:val="24"/>
          <w:szCs w:val="24"/>
        </w:rPr>
        <w:t>«</w:t>
      </w:r>
      <w:r w:rsidRPr="00DF47FF">
        <w:rPr>
          <w:rFonts w:ascii="Times New Roman" w:eastAsia="Times New Roman" w:hAnsi="Times New Roman"/>
          <w:sz w:val="24"/>
          <w:szCs w:val="24"/>
          <w:lang w:eastAsia="ru-RU"/>
        </w:rPr>
        <w:t>Об утверждении положения об организации ритуальных услуг и содержании мест захоронений на территории городского поселения город Чадан</w:t>
      </w:r>
      <w:r>
        <w:rPr>
          <w:rFonts w:ascii="Times New Roman" w:eastAsia="Times New Roman" w:hAnsi="Times New Roman"/>
          <w:sz w:val="24"/>
          <w:szCs w:val="24"/>
          <w:lang w:eastAsia="ru-RU"/>
        </w:rPr>
        <w:t xml:space="preserve"> </w:t>
      </w:r>
      <w:r w:rsidRPr="00DF47FF">
        <w:rPr>
          <w:rFonts w:ascii="Times New Roman" w:eastAsia="Times New Roman" w:hAnsi="Times New Roman"/>
          <w:sz w:val="24"/>
          <w:szCs w:val="24"/>
          <w:lang w:eastAsia="ru-RU"/>
        </w:rPr>
        <w:t xml:space="preserve"> </w:t>
      </w:r>
      <w:proofErr w:type="spellStart"/>
      <w:r w:rsidRPr="00DF47FF">
        <w:rPr>
          <w:rFonts w:ascii="Times New Roman" w:eastAsia="Times New Roman" w:hAnsi="Times New Roman"/>
          <w:sz w:val="24"/>
          <w:szCs w:val="24"/>
          <w:lang w:eastAsia="ru-RU"/>
        </w:rPr>
        <w:t>Дзун-Хемчикского</w:t>
      </w:r>
      <w:proofErr w:type="spellEnd"/>
      <w:r w:rsidRPr="00DF47FF">
        <w:rPr>
          <w:rFonts w:ascii="Times New Roman" w:eastAsia="Times New Roman" w:hAnsi="Times New Roman"/>
          <w:sz w:val="24"/>
          <w:szCs w:val="24"/>
          <w:lang w:eastAsia="ru-RU"/>
        </w:rPr>
        <w:t xml:space="preserve">  </w:t>
      </w:r>
      <w:proofErr w:type="spellStart"/>
      <w:r w:rsidRPr="00DF47FF">
        <w:rPr>
          <w:rFonts w:ascii="Times New Roman" w:eastAsia="Times New Roman" w:hAnsi="Times New Roman"/>
          <w:sz w:val="24"/>
          <w:szCs w:val="24"/>
          <w:lang w:eastAsia="ru-RU"/>
        </w:rPr>
        <w:t>кожууна</w:t>
      </w:r>
      <w:proofErr w:type="spellEnd"/>
      <w:r w:rsidRPr="00DF47FF">
        <w:rPr>
          <w:rFonts w:ascii="Times New Roman" w:eastAsia="Times New Roman" w:hAnsi="Times New Roman"/>
          <w:sz w:val="24"/>
          <w:szCs w:val="24"/>
          <w:lang w:eastAsia="ru-RU"/>
        </w:rPr>
        <w:t xml:space="preserve"> Республики Тыва»</w:t>
      </w:r>
      <w:r>
        <w:rPr>
          <w:rFonts w:ascii="Times New Roman" w:hAnsi="Times New Roman"/>
          <w:sz w:val="24"/>
          <w:szCs w:val="24"/>
        </w:rPr>
        <w:t xml:space="preserve"> об</w:t>
      </w:r>
      <w:r w:rsidRPr="00DF47FF">
        <w:rPr>
          <w:rFonts w:ascii="Times New Roman" w:hAnsi="Times New Roman"/>
          <w:sz w:val="24"/>
          <w:szCs w:val="24"/>
        </w:rPr>
        <w:t xml:space="preserve">народовано путем размещения в сети « Интернет» на сайте  </w:t>
      </w:r>
      <w:proofErr w:type="spellStart"/>
      <w:r w:rsidRPr="00DF47FF">
        <w:rPr>
          <w:rFonts w:ascii="Times New Roman" w:hAnsi="Times New Roman"/>
          <w:sz w:val="24"/>
          <w:szCs w:val="24"/>
          <w:lang w:val="en-US"/>
        </w:rPr>
        <w:t>dzun</w:t>
      </w:r>
      <w:proofErr w:type="spellEnd"/>
      <w:r w:rsidRPr="00DF47FF">
        <w:rPr>
          <w:rFonts w:ascii="Times New Roman" w:hAnsi="Times New Roman"/>
          <w:sz w:val="24"/>
          <w:szCs w:val="24"/>
        </w:rPr>
        <w:t>.</w:t>
      </w:r>
      <w:proofErr w:type="spellStart"/>
      <w:r w:rsidRPr="00DF47FF">
        <w:rPr>
          <w:rFonts w:ascii="Times New Roman" w:hAnsi="Times New Roman"/>
          <w:sz w:val="24"/>
          <w:szCs w:val="24"/>
          <w:lang w:val="en-US"/>
        </w:rPr>
        <w:t>tuva</w:t>
      </w:r>
      <w:proofErr w:type="spellEnd"/>
      <w:r w:rsidRPr="00DF47FF">
        <w:rPr>
          <w:rFonts w:ascii="Times New Roman" w:hAnsi="Times New Roman"/>
          <w:sz w:val="24"/>
          <w:szCs w:val="24"/>
        </w:rPr>
        <w:t>.</w:t>
      </w:r>
      <w:proofErr w:type="spellStart"/>
      <w:r w:rsidRPr="00DF47FF">
        <w:rPr>
          <w:rFonts w:ascii="Times New Roman" w:hAnsi="Times New Roman"/>
          <w:sz w:val="24"/>
          <w:szCs w:val="24"/>
          <w:lang w:val="en-US"/>
        </w:rPr>
        <w:t>ru</w:t>
      </w:r>
      <w:proofErr w:type="spellEnd"/>
      <w:r>
        <w:rPr>
          <w:rFonts w:ascii="Times New Roman" w:hAnsi="Times New Roman"/>
          <w:sz w:val="24"/>
          <w:szCs w:val="24"/>
        </w:rPr>
        <w:t xml:space="preserve">  от   12 октября </w:t>
      </w:r>
      <w:r w:rsidRPr="00DF47FF">
        <w:rPr>
          <w:rFonts w:ascii="Times New Roman" w:hAnsi="Times New Roman"/>
          <w:sz w:val="24"/>
          <w:szCs w:val="24"/>
        </w:rPr>
        <w:t xml:space="preserve"> 2018 года.</w:t>
      </w:r>
    </w:p>
    <w:p w:rsidR="00722FB3" w:rsidRPr="00D66798" w:rsidRDefault="00722FB3" w:rsidP="00722FB3">
      <w:pPr>
        <w:rPr>
          <w:sz w:val="24"/>
          <w:szCs w:val="24"/>
        </w:rPr>
      </w:pPr>
    </w:p>
    <w:p w:rsidR="00722FB3" w:rsidRPr="00AA0365" w:rsidRDefault="00722FB3" w:rsidP="00722FB3">
      <w:pPr>
        <w:rPr>
          <w:rFonts w:ascii="Times New Roman" w:hAnsi="Times New Roman"/>
          <w:b/>
          <w:sz w:val="24"/>
          <w:szCs w:val="24"/>
        </w:rPr>
      </w:pPr>
      <w:r w:rsidRPr="00AA0365">
        <w:rPr>
          <w:rFonts w:ascii="Times New Roman" w:hAnsi="Times New Roman"/>
          <w:b/>
          <w:sz w:val="24"/>
          <w:szCs w:val="24"/>
        </w:rPr>
        <w:t xml:space="preserve"> Председатель администрации </w:t>
      </w:r>
    </w:p>
    <w:p w:rsidR="00722FB3" w:rsidRPr="00AA0365" w:rsidRDefault="00722FB3" w:rsidP="00722FB3">
      <w:pPr>
        <w:rPr>
          <w:rFonts w:ascii="Times New Roman" w:hAnsi="Times New Roman"/>
          <w:b/>
          <w:sz w:val="24"/>
          <w:szCs w:val="24"/>
        </w:rPr>
      </w:pPr>
      <w:r w:rsidRPr="00AA0365">
        <w:rPr>
          <w:rFonts w:ascii="Times New Roman" w:hAnsi="Times New Roman"/>
          <w:b/>
          <w:sz w:val="24"/>
          <w:szCs w:val="24"/>
        </w:rPr>
        <w:t xml:space="preserve"> городского поселения город Чадан                                 </w:t>
      </w:r>
      <w:proofErr w:type="spellStart"/>
      <w:r w:rsidRPr="00AA0365">
        <w:rPr>
          <w:rFonts w:ascii="Times New Roman" w:hAnsi="Times New Roman"/>
          <w:b/>
          <w:sz w:val="24"/>
          <w:szCs w:val="24"/>
        </w:rPr>
        <w:t>Монгуш</w:t>
      </w:r>
      <w:proofErr w:type="spellEnd"/>
      <w:r w:rsidRPr="00AA0365">
        <w:rPr>
          <w:rFonts w:ascii="Times New Roman" w:hAnsi="Times New Roman"/>
          <w:b/>
          <w:sz w:val="24"/>
          <w:szCs w:val="24"/>
        </w:rPr>
        <w:t xml:space="preserve"> Ч.А.</w:t>
      </w:r>
    </w:p>
    <w:p w:rsidR="00722FB3" w:rsidRPr="00AA0365" w:rsidRDefault="00722FB3" w:rsidP="00722FB3">
      <w:pPr>
        <w:rPr>
          <w:rFonts w:ascii="Times New Roman" w:hAnsi="Times New Roman"/>
          <w:b/>
          <w:sz w:val="24"/>
          <w:szCs w:val="24"/>
        </w:rPr>
      </w:pPr>
    </w:p>
    <w:p w:rsidR="00722FB3" w:rsidRPr="00D66798" w:rsidRDefault="00722FB3" w:rsidP="00722FB3">
      <w:pPr>
        <w:rPr>
          <w:b/>
          <w:sz w:val="24"/>
          <w:szCs w:val="24"/>
        </w:rPr>
      </w:pPr>
    </w:p>
    <w:p w:rsidR="00722FB3" w:rsidRPr="00D46D40" w:rsidRDefault="00722FB3" w:rsidP="00722FB3">
      <w:pPr>
        <w:pStyle w:val="a3"/>
        <w:spacing w:line="240" w:lineRule="auto"/>
        <w:ind w:left="0"/>
        <w:jc w:val="both"/>
        <w:rPr>
          <w:rFonts w:ascii="Times New Roman" w:hAnsi="Times New Roman"/>
          <w:b/>
          <w:sz w:val="24"/>
          <w:szCs w:val="24"/>
        </w:rPr>
      </w:pPr>
    </w:p>
    <w:p w:rsidR="00722FB3" w:rsidRPr="00D46D40" w:rsidRDefault="00722FB3" w:rsidP="00722FB3">
      <w:pPr>
        <w:autoSpaceDE w:val="0"/>
        <w:autoSpaceDN w:val="0"/>
        <w:adjustRightInd w:val="0"/>
        <w:spacing w:after="0" w:line="240" w:lineRule="auto"/>
        <w:jc w:val="both"/>
        <w:rPr>
          <w:rFonts w:ascii="Times New Roman" w:hAnsi="Times New Roman"/>
          <w:b/>
          <w:sz w:val="24"/>
          <w:szCs w:val="24"/>
        </w:rPr>
      </w:pPr>
    </w:p>
    <w:p w:rsidR="00897D43" w:rsidRDefault="00897D43"/>
    <w:sectPr w:rsidR="00897D43" w:rsidSect="0082777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67"/>
    <w:rsid w:val="00260722"/>
    <w:rsid w:val="00722FB3"/>
    <w:rsid w:val="00897D43"/>
    <w:rsid w:val="00F12167"/>
    <w:rsid w:val="00FD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F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Чадаана</dc:creator>
  <cp:lastModifiedBy>Чадаана</cp:lastModifiedBy>
  <cp:revision>3</cp:revision>
  <dcterms:created xsi:type="dcterms:W3CDTF">2019-02-19T03:36:00Z</dcterms:created>
  <dcterms:modified xsi:type="dcterms:W3CDTF">2019-02-19T03:50:00Z</dcterms:modified>
</cp:coreProperties>
</file>