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CB" w:rsidRPr="006B24CB" w:rsidRDefault="006B24CB" w:rsidP="006B24CB">
      <w:pPr>
        <w:pStyle w:val="a4"/>
        <w:numPr>
          <w:ilvl w:val="0"/>
          <w:numId w:val="1"/>
        </w:numPr>
        <w:shd w:val="clear" w:color="auto" w:fill="FFFFFF"/>
        <w:spacing w:after="0" w:line="240" w:lineRule="auto"/>
        <w:jc w:val="center"/>
        <w:rPr>
          <w:rFonts w:ascii="Times New Roman" w:eastAsia="Times New Roman" w:hAnsi="Times New Roman" w:cs="Times New Roman"/>
          <w:b/>
          <w:bCs/>
          <w:color w:val="333333"/>
          <w:sz w:val="28"/>
          <w:szCs w:val="28"/>
        </w:rPr>
      </w:pPr>
      <w:r w:rsidRPr="006B24CB">
        <w:rPr>
          <w:rFonts w:ascii="Times New Roman" w:eastAsia="Times New Roman" w:hAnsi="Times New Roman" w:cs="Times New Roman"/>
          <w:b/>
          <w:bCs/>
          <w:color w:val="333333"/>
          <w:sz w:val="28"/>
          <w:szCs w:val="28"/>
        </w:rPr>
        <w:t>Невозможность прекращения уголовного дела о клевете в связи с примирением сторон</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Федеральным законом от 7 июня 2025 года № 146-ФЗ в статью 20 Уголовно-процессуального кодекса Российской Федерации внесены изменения, согласно которым уголовные дела о клевете без отягчающих обстоятельств (</w:t>
      </w:r>
      <w:proofErr w:type="gramStart"/>
      <w:r w:rsidRPr="006B24CB">
        <w:rPr>
          <w:rFonts w:ascii="Times New Roman" w:eastAsia="Times New Roman" w:hAnsi="Times New Roman" w:cs="Times New Roman"/>
          <w:color w:val="333333"/>
          <w:sz w:val="28"/>
          <w:szCs w:val="28"/>
        </w:rPr>
        <w:t>ч</w:t>
      </w:r>
      <w:proofErr w:type="gramEnd"/>
      <w:r w:rsidRPr="006B24CB">
        <w:rPr>
          <w:rFonts w:ascii="Times New Roman" w:eastAsia="Times New Roman" w:hAnsi="Times New Roman" w:cs="Times New Roman"/>
          <w:color w:val="333333"/>
          <w:sz w:val="28"/>
          <w:szCs w:val="28"/>
        </w:rPr>
        <w:t xml:space="preserve">. 1 ст. 128.1 УК РФ) переведены в категорию дел </w:t>
      </w:r>
      <w:proofErr w:type="spellStart"/>
      <w:r w:rsidRPr="006B24CB">
        <w:rPr>
          <w:rFonts w:ascii="Times New Roman" w:eastAsia="Times New Roman" w:hAnsi="Times New Roman" w:cs="Times New Roman"/>
          <w:color w:val="333333"/>
          <w:sz w:val="28"/>
          <w:szCs w:val="28"/>
        </w:rPr>
        <w:t>частно-публичного</w:t>
      </w:r>
      <w:proofErr w:type="spellEnd"/>
      <w:r w:rsidRPr="006B24CB">
        <w:rPr>
          <w:rFonts w:ascii="Times New Roman" w:eastAsia="Times New Roman" w:hAnsi="Times New Roman" w:cs="Times New Roman"/>
          <w:color w:val="333333"/>
          <w:sz w:val="28"/>
          <w:szCs w:val="28"/>
        </w:rPr>
        <w:t xml:space="preserve"> обвинения.</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Ранее они считались уголовными делами частного обвинения, возбуждались по общему правилу не иначе как по заявлению потерпевшего, его законного представителя, и подлежали прекращению в связи с примирением потерпевшего с обвиняемым.</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В свою очередь дела </w:t>
      </w:r>
      <w:proofErr w:type="spellStart"/>
      <w:r w:rsidRPr="006B24CB">
        <w:rPr>
          <w:rFonts w:ascii="Times New Roman" w:eastAsia="Times New Roman" w:hAnsi="Times New Roman" w:cs="Times New Roman"/>
          <w:color w:val="333333"/>
          <w:sz w:val="28"/>
          <w:szCs w:val="28"/>
        </w:rPr>
        <w:t>частно-публичного</w:t>
      </w:r>
      <w:proofErr w:type="spellEnd"/>
      <w:r w:rsidRPr="006B24CB">
        <w:rPr>
          <w:rFonts w:ascii="Times New Roman" w:eastAsia="Times New Roman" w:hAnsi="Times New Roman" w:cs="Times New Roman"/>
          <w:color w:val="333333"/>
          <w:sz w:val="28"/>
          <w:szCs w:val="28"/>
        </w:rPr>
        <w:t xml:space="preserve"> обвинения возбуждаются также не иначе как по заявлению потерпевшего или его законного представителя, но прекращению в связи с примирением потерпевшего с обвиняемым не подлежат.</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 </w:t>
      </w:r>
    </w:p>
    <w:p w:rsid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Изменения вступили в силу с 18 июня 2025 года.</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p>
    <w:p w:rsidR="006B24CB" w:rsidRPr="006B24CB" w:rsidRDefault="006B24CB" w:rsidP="006B24CB">
      <w:pPr>
        <w:pStyle w:val="a4"/>
        <w:numPr>
          <w:ilvl w:val="0"/>
          <w:numId w:val="1"/>
        </w:numPr>
        <w:shd w:val="clear" w:color="auto" w:fill="FFFFFF"/>
        <w:spacing w:after="0" w:line="240" w:lineRule="auto"/>
        <w:jc w:val="center"/>
        <w:rPr>
          <w:rFonts w:ascii="Times New Roman" w:hAnsi="Times New Roman" w:cs="Times New Roman"/>
          <w:b/>
          <w:bCs/>
          <w:color w:val="333333"/>
          <w:sz w:val="28"/>
          <w:szCs w:val="28"/>
          <w:shd w:val="clear" w:color="auto" w:fill="FFFFFF"/>
        </w:rPr>
      </w:pPr>
      <w:r w:rsidRPr="006B24CB">
        <w:rPr>
          <w:rFonts w:ascii="Times New Roman" w:hAnsi="Times New Roman" w:cs="Times New Roman"/>
          <w:b/>
          <w:bCs/>
          <w:color w:val="333333"/>
          <w:sz w:val="28"/>
          <w:szCs w:val="28"/>
          <w:shd w:val="clear" w:color="auto" w:fill="FFFFFF"/>
        </w:rPr>
        <w:t>Принят закон, усиливающий защиту граждан от мошенников</w:t>
      </w:r>
    </w:p>
    <w:p w:rsidR="006B24CB" w:rsidRPr="006B24CB" w:rsidRDefault="006B24CB" w:rsidP="006B24CB">
      <w:pPr>
        <w:pStyle w:val="a3"/>
        <w:shd w:val="clear" w:color="auto" w:fill="FFFFFF"/>
        <w:spacing w:before="0" w:beforeAutospacing="0" w:after="0" w:afterAutospacing="0"/>
        <w:jc w:val="both"/>
        <w:rPr>
          <w:color w:val="333333"/>
          <w:sz w:val="28"/>
          <w:szCs w:val="28"/>
        </w:rPr>
      </w:pPr>
      <w:r w:rsidRPr="006B24CB">
        <w:rPr>
          <w:color w:val="333333"/>
          <w:sz w:val="28"/>
          <w:szCs w:val="28"/>
        </w:rPr>
        <w:t>В соответствии с изменениями в ст. 187 УК РФ к уголовной ответственности теперь будут привлекаться лица, совершающие неправомерные операции с использованием электронных кошельков и пластиковых карт, а также те, кто за вознаграждение передает электронные средства платежа третьим лицам. </w:t>
      </w:r>
    </w:p>
    <w:p w:rsidR="006B24CB" w:rsidRPr="006B24CB" w:rsidRDefault="006B24CB" w:rsidP="006B24CB">
      <w:pPr>
        <w:pStyle w:val="a3"/>
        <w:shd w:val="clear" w:color="auto" w:fill="FFFFFF"/>
        <w:spacing w:before="0" w:beforeAutospacing="0" w:after="0" w:afterAutospacing="0"/>
        <w:jc w:val="both"/>
        <w:rPr>
          <w:color w:val="333333"/>
          <w:sz w:val="28"/>
          <w:szCs w:val="28"/>
        </w:rPr>
      </w:pPr>
      <w:r w:rsidRPr="006B24CB">
        <w:rPr>
          <w:color w:val="333333"/>
          <w:sz w:val="28"/>
          <w:szCs w:val="28"/>
        </w:rPr>
        <w:t>Им может грозить до шести лет лишения свободы со штрафом до миллиона рублей.</w:t>
      </w:r>
    </w:p>
    <w:p w:rsidR="006B24CB" w:rsidRPr="006B24CB" w:rsidRDefault="006B24CB" w:rsidP="006B24CB">
      <w:pPr>
        <w:pStyle w:val="a3"/>
        <w:shd w:val="clear" w:color="auto" w:fill="FFFFFF"/>
        <w:spacing w:before="0" w:beforeAutospacing="0" w:after="0" w:afterAutospacing="0"/>
        <w:jc w:val="both"/>
        <w:rPr>
          <w:color w:val="333333"/>
          <w:sz w:val="28"/>
          <w:szCs w:val="28"/>
        </w:rPr>
      </w:pPr>
      <w:r w:rsidRPr="006B24CB">
        <w:rPr>
          <w:color w:val="333333"/>
          <w:sz w:val="28"/>
          <w:szCs w:val="28"/>
        </w:rPr>
        <w:t>Также до трех лет лишения свободы будет грозить клиенту банка, передавшему из корыстных побуждений доступ к банковскому счету или карту другому лицу или совершившему операции по его указанию. </w:t>
      </w:r>
    </w:p>
    <w:p w:rsidR="006B24CB" w:rsidRPr="006B24CB" w:rsidRDefault="006B24CB" w:rsidP="006B24CB">
      <w:pPr>
        <w:pStyle w:val="a3"/>
        <w:shd w:val="clear" w:color="auto" w:fill="FFFFFF"/>
        <w:spacing w:before="0" w:beforeAutospacing="0" w:after="0" w:afterAutospacing="0"/>
        <w:jc w:val="both"/>
        <w:rPr>
          <w:color w:val="333333"/>
          <w:sz w:val="28"/>
          <w:szCs w:val="28"/>
        </w:rPr>
      </w:pPr>
      <w:r w:rsidRPr="006B24CB">
        <w:rPr>
          <w:color w:val="333333"/>
          <w:sz w:val="28"/>
          <w:szCs w:val="28"/>
        </w:rPr>
        <w:t>Сейчас закон не содержит прямого запрета на такую деятельность, а отсутствие у держателей банковских карт умысла на хищение имущества не позволяет привлекать их к уголовной ответственности.</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p>
    <w:p w:rsidR="006B24CB" w:rsidRPr="006B24CB" w:rsidRDefault="006B24CB" w:rsidP="006B24CB">
      <w:pPr>
        <w:pStyle w:val="a4"/>
        <w:numPr>
          <w:ilvl w:val="0"/>
          <w:numId w:val="1"/>
        </w:numPr>
        <w:shd w:val="clear" w:color="auto" w:fill="FFFFFF"/>
        <w:spacing w:after="0" w:line="240" w:lineRule="auto"/>
        <w:jc w:val="center"/>
        <w:rPr>
          <w:rFonts w:ascii="Times New Roman" w:eastAsia="Times New Roman" w:hAnsi="Times New Roman" w:cs="Times New Roman"/>
          <w:b/>
          <w:bCs/>
          <w:color w:val="333333"/>
          <w:sz w:val="28"/>
          <w:szCs w:val="28"/>
        </w:rPr>
      </w:pPr>
      <w:r w:rsidRPr="006B24CB">
        <w:rPr>
          <w:rFonts w:ascii="Times New Roman" w:eastAsia="Times New Roman" w:hAnsi="Times New Roman" w:cs="Times New Roman"/>
          <w:b/>
          <w:bCs/>
          <w:color w:val="333333"/>
          <w:sz w:val="28"/>
          <w:szCs w:val="28"/>
        </w:rPr>
        <w:t xml:space="preserve">Сокращен срок рассмотрения заявлений на распоряжение </w:t>
      </w:r>
      <w:proofErr w:type="spellStart"/>
      <w:r w:rsidRPr="006B24CB">
        <w:rPr>
          <w:rFonts w:ascii="Times New Roman" w:eastAsia="Times New Roman" w:hAnsi="Times New Roman" w:cs="Times New Roman"/>
          <w:b/>
          <w:bCs/>
          <w:color w:val="333333"/>
          <w:sz w:val="28"/>
          <w:szCs w:val="28"/>
        </w:rPr>
        <w:t>маткапиталом</w:t>
      </w:r>
      <w:proofErr w:type="spellEnd"/>
    </w:p>
    <w:p w:rsidR="006B24CB" w:rsidRPr="006B24CB" w:rsidRDefault="006B24CB" w:rsidP="006B24CB">
      <w:pPr>
        <w:shd w:val="clear" w:color="auto" w:fill="FFFFFF"/>
        <w:spacing w:after="0" w:line="240" w:lineRule="auto"/>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Федеральным законом от 7 июня 2025 года № 131-ФЗ установлен сокращённый срок рассмотрения заявлений на распоряжение средствами материнского капитала:</w:t>
      </w:r>
    </w:p>
    <w:p w:rsidR="006B24CB" w:rsidRPr="006B24CB" w:rsidRDefault="006B24CB" w:rsidP="006B24CB">
      <w:pPr>
        <w:shd w:val="clear" w:color="auto" w:fill="FFFFFF"/>
        <w:spacing w:after="0" w:line="240" w:lineRule="auto"/>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он составил — не более 5 рабочих дней с момента приёма заявления;</w:t>
      </w:r>
    </w:p>
    <w:p w:rsidR="006B24CB" w:rsidRPr="006B24CB" w:rsidRDefault="006B24CB" w:rsidP="006B24CB">
      <w:pPr>
        <w:shd w:val="clear" w:color="auto" w:fill="FFFFFF"/>
        <w:spacing w:after="0" w:line="240" w:lineRule="auto"/>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ранее действовал срок до 10 рабочих дней.</w:t>
      </w:r>
    </w:p>
    <w:p w:rsidR="006B24CB" w:rsidRPr="006B24CB" w:rsidRDefault="006B24CB" w:rsidP="006B24CB">
      <w:pPr>
        <w:shd w:val="clear" w:color="auto" w:fill="FFFFFF"/>
        <w:spacing w:after="0" w:line="240" w:lineRule="auto"/>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 xml:space="preserve">Кроме того изменения предусматривают: </w:t>
      </w:r>
      <w:proofErr w:type="spellStart"/>
      <w:r w:rsidRPr="006B24CB">
        <w:rPr>
          <w:rFonts w:ascii="Times New Roman" w:eastAsia="Times New Roman" w:hAnsi="Times New Roman" w:cs="Times New Roman"/>
          <w:color w:val="333333"/>
          <w:sz w:val="28"/>
          <w:szCs w:val="28"/>
        </w:rPr>
        <w:t>беззаявительный</w:t>
      </w:r>
      <w:proofErr w:type="spellEnd"/>
      <w:r w:rsidRPr="006B24CB">
        <w:rPr>
          <w:rFonts w:ascii="Times New Roman" w:eastAsia="Times New Roman" w:hAnsi="Times New Roman" w:cs="Times New Roman"/>
          <w:color w:val="333333"/>
          <w:sz w:val="28"/>
          <w:szCs w:val="28"/>
        </w:rPr>
        <w:t xml:space="preserve"> переход права на меры господдержки к правопреемникам — отцу и детям в равных долях — при смерти владельца сертификата или утрате им прав по иным основаниям; ведение учёта лиц, имеющих право на господдержку, в ГИС «Единая централизованная цифровая платформа в социальной сфере». </w:t>
      </w:r>
    </w:p>
    <w:p w:rsidR="006B24CB" w:rsidRPr="006B24CB" w:rsidRDefault="006B24CB" w:rsidP="006B24CB">
      <w:pPr>
        <w:shd w:val="clear" w:color="auto" w:fill="FFFFFF"/>
        <w:spacing w:after="0" w:line="240" w:lineRule="auto"/>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Федеральный закон вступил в силу с 1 июня 2025 года.</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p>
    <w:p w:rsidR="006B24CB" w:rsidRPr="006B24CB" w:rsidRDefault="006B24CB" w:rsidP="006B24CB">
      <w:pPr>
        <w:pStyle w:val="a4"/>
        <w:numPr>
          <w:ilvl w:val="0"/>
          <w:numId w:val="1"/>
        </w:numPr>
        <w:shd w:val="clear" w:color="auto" w:fill="FFFFFF"/>
        <w:spacing w:after="0" w:line="240" w:lineRule="auto"/>
        <w:jc w:val="center"/>
        <w:rPr>
          <w:rFonts w:ascii="Times New Roman" w:eastAsia="Times New Roman" w:hAnsi="Times New Roman" w:cs="Times New Roman"/>
          <w:b/>
          <w:bCs/>
          <w:color w:val="333333"/>
          <w:sz w:val="28"/>
          <w:szCs w:val="28"/>
        </w:rPr>
      </w:pPr>
      <w:r w:rsidRPr="006B24CB">
        <w:rPr>
          <w:rFonts w:ascii="Times New Roman" w:eastAsia="Times New Roman" w:hAnsi="Times New Roman" w:cs="Times New Roman"/>
          <w:b/>
          <w:bCs/>
          <w:color w:val="333333"/>
          <w:sz w:val="28"/>
          <w:szCs w:val="28"/>
        </w:rPr>
        <w:t>Несовершеннолетние смогут работать по выходным во время каникул</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Федеральным законом от 7 апреля 2025 года № 63-ФЗ в статью 268 Трудового кодекса Российской Федерации внесены изменения, согласно которым несовершеннолетних в возрасте от 14 до 18 лет разрешили привлекать к работе в выходные и праздничные дни во время летних каникул по направлению органов службы занятости или в составе студенческих отрядов. Последние должны быть включены в федеральный или региональный реестр молодежных и детских объединений, пользующихся господдержкой.</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При этом обязательным условием является письменное согласие работника, если он достиг 15 лет, а в возрасте 14 лет - также согласие одного из его родителей (попечителя). В случае с детьми-сиротами и детьми, оставшимися без попечения родителей, потребуется письменное согласие работника, а также органа опеки и попечительства или иного законного представителя.</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br/>
        <w:t>Изменения вступают в силу с 1 сентября 2025 года.</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 </w:t>
      </w:r>
    </w:p>
    <w:p w:rsidR="006B24CB" w:rsidRPr="006B24CB" w:rsidRDefault="006B24CB" w:rsidP="006B24CB">
      <w:pPr>
        <w:pStyle w:val="a4"/>
        <w:numPr>
          <w:ilvl w:val="0"/>
          <w:numId w:val="1"/>
        </w:numPr>
        <w:shd w:val="clear" w:color="auto" w:fill="FFFFFF"/>
        <w:spacing w:after="0" w:line="240" w:lineRule="auto"/>
        <w:jc w:val="center"/>
        <w:rPr>
          <w:rFonts w:ascii="Times New Roman" w:eastAsia="Times New Roman" w:hAnsi="Times New Roman" w:cs="Times New Roman"/>
          <w:b/>
          <w:bCs/>
          <w:color w:val="333333"/>
          <w:sz w:val="28"/>
          <w:szCs w:val="28"/>
        </w:rPr>
      </w:pPr>
      <w:r w:rsidRPr="006B24CB">
        <w:rPr>
          <w:rFonts w:ascii="Times New Roman" w:eastAsia="Times New Roman" w:hAnsi="Times New Roman" w:cs="Times New Roman"/>
          <w:b/>
          <w:bCs/>
          <w:color w:val="333333"/>
          <w:sz w:val="28"/>
          <w:szCs w:val="28"/>
        </w:rPr>
        <w:t>Штраф за продажу несовершеннолетним энергетиков</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Федеральным законом от 7 июня 2025 года № 149-ФЗ "О внесении изменений в Кодекс Российской Федерации об административных правонарушениях" в Кодекс Российской Федерации об административных правонарушениях внесены изменения, предусматривающие ответственность за продажу безалкогольных тонизирующих напитков несовершеннолетним, если это действие не содержит уголовно наказуемого деяния.</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Штрафы для граждан составляют от 30 до 50 тысяч рублей;</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Для должностных лиц от 100 до 200 тысяч рублей;</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Для организаций от 300 до 500 тысяч рублей.</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 </w:t>
      </w:r>
    </w:p>
    <w:p w:rsidR="006B24CB" w:rsidRPr="006B24CB" w:rsidRDefault="006B24CB" w:rsidP="006B24CB">
      <w:pPr>
        <w:pStyle w:val="a4"/>
        <w:numPr>
          <w:ilvl w:val="0"/>
          <w:numId w:val="1"/>
        </w:numPr>
        <w:spacing w:after="0" w:line="240" w:lineRule="auto"/>
        <w:jc w:val="center"/>
        <w:rPr>
          <w:rFonts w:ascii="Times New Roman" w:eastAsia="Times New Roman" w:hAnsi="Times New Roman" w:cs="Times New Roman"/>
          <w:b/>
          <w:bCs/>
          <w:color w:val="333333"/>
          <w:sz w:val="28"/>
          <w:szCs w:val="28"/>
        </w:rPr>
      </w:pPr>
      <w:r w:rsidRPr="006B24CB">
        <w:rPr>
          <w:rFonts w:ascii="Times New Roman" w:eastAsia="Times New Roman" w:hAnsi="Times New Roman" w:cs="Times New Roman"/>
          <w:b/>
          <w:bCs/>
          <w:color w:val="333333"/>
          <w:sz w:val="28"/>
          <w:szCs w:val="28"/>
        </w:rPr>
        <w:t>Изменены правила приобретения сим-карт</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Постановлением Правительства Российской Федерации от 30 декабря 2024 года № 1994 «Об утверждении правил оказания услуг телефонной связи и перечня организаций, имеющих право осуществлять подтверждения сведений об абоненте – физическом лице» изменены правила приобретения сим-карт.</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Правила регулируют отношения между абонентом или пользователем услуг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радиосвязи в сети связи общего пользования.</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Определен перечень организаций, имеющих право осуществлять подтверждение сведений об абоненте - физическом лице.</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6B24CB">
        <w:rPr>
          <w:rFonts w:ascii="Times New Roman" w:eastAsia="Times New Roman" w:hAnsi="Times New Roman" w:cs="Times New Roman"/>
          <w:color w:val="333333"/>
          <w:sz w:val="28"/>
          <w:szCs w:val="28"/>
        </w:rPr>
        <w:lastRenderedPageBreak/>
        <w:t>Установлено, что проверка сведений об абонентах - гражданах Российской Федерации, заключивших договоры об оказании услуг подвижной радиотелефонной связи до 1 апреля 2025 года, о пользователях - гражданах Российской Федерации абонентов – юридических лиц либо индивидуальных предпринимателей, которым абонентские номера предоставлены такими абонентами в пользование до 1 апреля 2025 года, а также о количестве номеров, выделенных таким абонентам или пользователям услуг связи, осуществляется операторами</w:t>
      </w:r>
      <w:proofErr w:type="gramEnd"/>
      <w:r w:rsidRPr="006B24CB">
        <w:rPr>
          <w:rFonts w:ascii="Times New Roman" w:eastAsia="Times New Roman" w:hAnsi="Times New Roman" w:cs="Times New Roman"/>
          <w:color w:val="333333"/>
          <w:sz w:val="28"/>
          <w:szCs w:val="28"/>
        </w:rPr>
        <w:t xml:space="preserve"> связи в случае, если абоненту выделено или предоставлено в пользование в совокупности более 20 абонентских номеров.</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Изменения вступили в силу с 1 января 2025 года за исключением его отдельных положений.</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p>
    <w:p w:rsidR="006B24CB" w:rsidRPr="006B24CB" w:rsidRDefault="006B24CB" w:rsidP="006B24CB">
      <w:pPr>
        <w:pStyle w:val="a4"/>
        <w:numPr>
          <w:ilvl w:val="0"/>
          <w:numId w:val="1"/>
        </w:numPr>
        <w:spacing w:after="0" w:line="240" w:lineRule="auto"/>
        <w:jc w:val="center"/>
        <w:rPr>
          <w:rFonts w:ascii="Times New Roman" w:eastAsia="Times New Roman" w:hAnsi="Times New Roman" w:cs="Times New Roman"/>
          <w:b/>
          <w:bCs/>
          <w:color w:val="333333"/>
          <w:sz w:val="28"/>
          <w:szCs w:val="28"/>
        </w:rPr>
      </w:pPr>
      <w:proofErr w:type="gramStart"/>
      <w:r w:rsidRPr="006B24CB">
        <w:rPr>
          <w:rFonts w:ascii="Times New Roman" w:eastAsia="Times New Roman" w:hAnsi="Times New Roman" w:cs="Times New Roman"/>
          <w:b/>
          <w:bCs/>
          <w:color w:val="333333"/>
          <w:sz w:val="28"/>
          <w:szCs w:val="28"/>
        </w:rPr>
        <w:t>Возможно</w:t>
      </w:r>
      <w:proofErr w:type="gramEnd"/>
      <w:r w:rsidRPr="006B24CB">
        <w:rPr>
          <w:rFonts w:ascii="Times New Roman" w:eastAsia="Times New Roman" w:hAnsi="Times New Roman" w:cs="Times New Roman"/>
          <w:b/>
          <w:bCs/>
          <w:color w:val="333333"/>
          <w:sz w:val="28"/>
          <w:szCs w:val="28"/>
        </w:rPr>
        <w:t xml:space="preserve"> ли использовать нежилые помещения для проживания граждан?</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Статьей 55.24 Градостроительного кодекса Российской Федерации установлено, что здания и сооружения должны эксплуатироваться в соответствии с их разрешенным использованием (назначением).</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Местом жительства гражданина, то есть местом, в котором он постоянно или преимущественно проживает, могут являться жилой дом, квартира, комната и иные жилые помещения.</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Жилое помещение должно быть пригодным для постоянного проживания граждан, а именно отвечать установленным санитарным и техническим правилам и нормам и иным требованиям законодательства, в частности, по площади, планировке, освещенности, инсоляции, микроклимату, воздухообмену, уровням шума, вибрации, ионизирующих и неионизирующих излучений.</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В соответствии с санитарно-эпидемиологическими требованиями предоставление гражданам для постоянного или временного проживания нежилых помещений не допускается.</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Таким образом, использовать нежилые помещения для проживания граждан нельзя.</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При этом действующим законодательством специальной ответственности для граждан, проживающих в нежилом помещении, не установлено.</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 xml:space="preserve">Однако лица, использующие нежилые помещения для проживания граждан (собственники, арендаторы), могут быть привлечены к административно ответственности за нарушение соответствующих </w:t>
      </w:r>
      <w:proofErr w:type="spellStart"/>
      <w:r w:rsidRPr="006B24CB">
        <w:rPr>
          <w:rFonts w:ascii="Times New Roman" w:eastAsia="Times New Roman" w:hAnsi="Times New Roman" w:cs="Times New Roman"/>
          <w:color w:val="333333"/>
          <w:sz w:val="28"/>
          <w:szCs w:val="28"/>
        </w:rPr>
        <w:t>санитарноэпидемиологических</w:t>
      </w:r>
      <w:proofErr w:type="spellEnd"/>
      <w:r w:rsidRPr="006B24CB">
        <w:rPr>
          <w:rFonts w:ascii="Times New Roman" w:eastAsia="Times New Roman" w:hAnsi="Times New Roman" w:cs="Times New Roman"/>
          <w:color w:val="333333"/>
          <w:sz w:val="28"/>
          <w:szCs w:val="28"/>
        </w:rPr>
        <w:t xml:space="preserve"> требований </w:t>
      </w:r>
      <w:proofErr w:type="gramStart"/>
      <w:r w:rsidRPr="006B24CB">
        <w:rPr>
          <w:rFonts w:ascii="Times New Roman" w:eastAsia="Times New Roman" w:hAnsi="Times New Roman" w:cs="Times New Roman"/>
          <w:color w:val="333333"/>
          <w:sz w:val="28"/>
          <w:szCs w:val="28"/>
        </w:rPr>
        <w:t>по</w:t>
      </w:r>
      <w:proofErr w:type="gramEnd"/>
      <w:r w:rsidRPr="006B24CB">
        <w:rPr>
          <w:rFonts w:ascii="Times New Roman" w:eastAsia="Times New Roman" w:hAnsi="Times New Roman" w:cs="Times New Roman"/>
          <w:color w:val="333333"/>
          <w:sz w:val="28"/>
          <w:szCs w:val="28"/>
        </w:rPr>
        <w:t xml:space="preserve"> </w:t>
      </w:r>
      <w:proofErr w:type="gramStart"/>
      <w:r w:rsidRPr="006B24CB">
        <w:rPr>
          <w:rFonts w:ascii="Times New Roman" w:eastAsia="Times New Roman" w:hAnsi="Times New Roman" w:cs="Times New Roman"/>
          <w:color w:val="333333"/>
          <w:sz w:val="28"/>
          <w:szCs w:val="28"/>
        </w:rPr>
        <w:t>статьей</w:t>
      </w:r>
      <w:proofErr w:type="gramEnd"/>
      <w:r w:rsidRPr="006B24CB">
        <w:rPr>
          <w:rFonts w:ascii="Times New Roman" w:eastAsia="Times New Roman" w:hAnsi="Times New Roman" w:cs="Times New Roman"/>
          <w:color w:val="333333"/>
          <w:sz w:val="28"/>
          <w:szCs w:val="28"/>
        </w:rPr>
        <w:t xml:space="preserve"> 6.4 </w:t>
      </w:r>
      <w:proofErr w:type="spellStart"/>
      <w:r w:rsidRPr="006B24CB">
        <w:rPr>
          <w:rFonts w:ascii="Times New Roman" w:eastAsia="Times New Roman" w:hAnsi="Times New Roman" w:cs="Times New Roman"/>
          <w:color w:val="333333"/>
          <w:sz w:val="28"/>
          <w:szCs w:val="28"/>
        </w:rPr>
        <w:t>КоАП</w:t>
      </w:r>
      <w:proofErr w:type="spellEnd"/>
      <w:r w:rsidRPr="006B24CB">
        <w:rPr>
          <w:rFonts w:ascii="Times New Roman" w:eastAsia="Times New Roman" w:hAnsi="Times New Roman" w:cs="Times New Roman"/>
          <w:color w:val="333333"/>
          <w:sz w:val="28"/>
          <w:szCs w:val="28"/>
        </w:rPr>
        <w:t xml:space="preserve"> РФ.</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 xml:space="preserve">Апартаменты относятся к нежилым помещениям, не предназначенным для постоянного проживания, тем не </w:t>
      </w:r>
      <w:proofErr w:type="gramStart"/>
      <w:r w:rsidRPr="006B24CB">
        <w:rPr>
          <w:rFonts w:ascii="Times New Roman" w:eastAsia="Times New Roman" w:hAnsi="Times New Roman" w:cs="Times New Roman"/>
          <w:color w:val="333333"/>
          <w:sz w:val="28"/>
          <w:szCs w:val="28"/>
        </w:rPr>
        <w:t>менее</w:t>
      </w:r>
      <w:proofErr w:type="gramEnd"/>
      <w:r w:rsidRPr="006B24CB">
        <w:rPr>
          <w:rFonts w:ascii="Times New Roman" w:eastAsia="Times New Roman" w:hAnsi="Times New Roman" w:cs="Times New Roman"/>
          <w:color w:val="333333"/>
          <w:sz w:val="28"/>
          <w:szCs w:val="28"/>
        </w:rPr>
        <w:t xml:space="preserve"> их можно отнести к местам временного размещения (пребывания) граждан.</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p>
    <w:p w:rsidR="006B24CB" w:rsidRPr="006B24CB" w:rsidRDefault="006B24CB" w:rsidP="006B24CB">
      <w:pPr>
        <w:pStyle w:val="a4"/>
        <w:numPr>
          <w:ilvl w:val="0"/>
          <w:numId w:val="1"/>
        </w:numPr>
        <w:shd w:val="clear" w:color="auto" w:fill="FFFFFF"/>
        <w:spacing w:after="0" w:line="240" w:lineRule="auto"/>
        <w:jc w:val="center"/>
        <w:rPr>
          <w:rFonts w:ascii="Times New Roman" w:eastAsia="Times New Roman" w:hAnsi="Times New Roman" w:cs="Times New Roman"/>
          <w:b/>
          <w:bCs/>
          <w:color w:val="333333"/>
          <w:sz w:val="28"/>
          <w:szCs w:val="28"/>
        </w:rPr>
      </w:pPr>
      <w:r w:rsidRPr="006B24CB">
        <w:rPr>
          <w:rFonts w:ascii="Times New Roman" w:eastAsia="Times New Roman" w:hAnsi="Times New Roman" w:cs="Times New Roman"/>
          <w:b/>
          <w:bCs/>
          <w:color w:val="333333"/>
          <w:sz w:val="28"/>
          <w:szCs w:val="28"/>
        </w:rPr>
        <w:t>Гражданский иск в уголовном деле</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6B24CB">
        <w:rPr>
          <w:rFonts w:ascii="Times New Roman" w:eastAsia="Times New Roman" w:hAnsi="Times New Roman" w:cs="Times New Roman"/>
          <w:color w:val="333333"/>
          <w:sz w:val="28"/>
          <w:szCs w:val="28"/>
        </w:rPr>
        <w:t>Конституционные гарантии прав потерпевшего от преступления на доступ к правосудию и на возмещение причинённого ему ущерба (статья 52</w:t>
      </w:r>
      <w:proofErr w:type="gramEnd"/>
      <w:r w:rsidRPr="006B24CB">
        <w:rPr>
          <w:rFonts w:ascii="Times New Roman" w:eastAsia="Times New Roman" w:hAnsi="Times New Roman" w:cs="Times New Roman"/>
          <w:color w:val="333333"/>
          <w:sz w:val="28"/>
          <w:szCs w:val="28"/>
        </w:rPr>
        <w:t xml:space="preserve"> </w:t>
      </w:r>
      <w:proofErr w:type="gramStart"/>
      <w:r w:rsidRPr="006B24CB">
        <w:rPr>
          <w:rFonts w:ascii="Times New Roman" w:eastAsia="Times New Roman" w:hAnsi="Times New Roman" w:cs="Times New Roman"/>
          <w:color w:val="333333"/>
          <w:sz w:val="28"/>
          <w:szCs w:val="28"/>
        </w:rPr>
        <w:lastRenderedPageBreak/>
        <w:t>Конституции Российской Федерации) реализуются, в частности, посредством рассмотрения судом гражданского иска по уголовному делу.</w:t>
      </w:r>
      <w:proofErr w:type="gramEnd"/>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6B24CB">
        <w:rPr>
          <w:rFonts w:ascii="Times New Roman" w:eastAsia="Times New Roman" w:hAnsi="Times New Roman" w:cs="Times New Roman"/>
          <w:color w:val="333333"/>
          <w:sz w:val="28"/>
          <w:szCs w:val="28"/>
        </w:rPr>
        <w:t>Как физическое, так и юридическое лицо вправе предъявить по уголовному делу гражданский иск, содержащий требование о возмещении имущественного вреда, причинённого ему непосредственно преступлением, а физическое лицо - также и о компенсации причинённого ему преступлением морального вреда (ч. 1 ст. 44 Уголовно-процессуального кодекса Российской Федерации (далее - УПК РФ).</w:t>
      </w:r>
      <w:proofErr w:type="gramEnd"/>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Гражданский иск может быть предъявлен после возбуждения уголовного дела и до окончания судебного следствия в суде первой инстанции. При этом гражданский истец освобождается от уплаты государственной пошлины (</w:t>
      </w:r>
      <w:proofErr w:type="gramStart"/>
      <w:r w:rsidRPr="006B24CB">
        <w:rPr>
          <w:rFonts w:ascii="Times New Roman" w:eastAsia="Times New Roman" w:hAnsi="Times New Roman" w:cs="Times New Roman"/>
          <w:color w:val="333333"/>
          <w:sz w:val="28"/>
          <w:szCs w:val="28"/>
        </w:rPr>
        <w:t>ч</w:t>
      </w:r>
      <w:proofErr w:type="gramEnd"/>
      <w:r w:rsidRPr="006B24CB">
        <w:rPr>
          <w:rFonts w:ascii="Times New Roman" w:eastAsia="Times New Roman" w:hAnsi="Times New Roman" w:cs="Times New Roman"/>
          <w:color w:val="333333"/>
          <w:sz w:val="28"/>
          <w:szCs w:val="28"/>
        </w:rPr>
        <w:t>. 2 ст. 44 УПК РФ).</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 xml:space="preserve">Если потерпевшими по уголовному делу являются </w:t>
      </w:r>
      <w:proofErr w:type="gramStart"/>
      <w:r w:rsidRPr="006B24CB">
        <w:rPr>
          <w:rFonts w:ascii="Times New Roman" w:eastAsia="Times New Roman" w:hAnsi="Times New Roman" w:cs="Times New Roman"/>
          <w:color w:val="333333"/>
          <w:sz w:val="28"/>
          <w:szCs w:val="28"/>
        </w:rPr>
        <w:t>несовершеннолетний</w:t>
      </w:r>
      <w:proofErr w:type="gramEnd"/>
      <w:r w:rsidRPr="006B24CB">
        <w:rPr>
          <w:rFonts w:ascii="Times New Roman" w:eastAsia="Times New Roman" w:hAnsi="Times New Roman" w:cs="Times New Roman"/>
          <w:color w:val="333333"/>
          <w:sz w:val="28"/>
          <w:szCs w:val="28"/>
        </w:rPr>
        <w:t xml:space="preserve"> либо недееспособное или ограниченно дееспособное лицо, а также лицо, которое по иным причинам не может самостоятельно защищать свои права и законные интересы, гражданский иск в защиту интересов этих лиц может быть предъявлен как их законными представителями, так и прокурором (ч. 3 ст. 44, ч. 2 ст. 45 УПК РФ). По искам, заявленным в интересах несовершеннолетнего, взыскание производится в пользу самого несовершеннолетнего.</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 xml:space="preserve">По общему правилу вред, причинённый преступлением, подлежит возмещению в полном объёме лицом, виновным в его совершении. Вместе с тем, в предусмотренных законом случаях обязанность возмещения вреда возлагается на лицо, не являющееся </w:t>
      </w:r>
      <w:proofErr w:type="spellStart"/>
      <w:r w:rsidRPr="006B24CB">
        <w:rPr>
          <w:rFonts w:ascii="Times New Roman" w:eastAsia="Times New Roman" w:hAnsi="Times New Roman" w:cs="Times New Roman"/>
          <w:color w:val="333333"/>
          <w:sz w:val="28"/>
          <w:szCs w:val="28"/>
        </w:rPr>
        <w:t>причинителем</w:t>
      </w:r>
      <w:proofErr w:type="spellEnd"/>
      <w:r w:rsidRPr="006B24CB">
        <w:rPr>
          <w:rFonts w:ascii="Times New Roman" w:eastAsia="Times New Roman" w:hAnsi="Times New Roman" w:cs="Times New Roman"/>
          <w:color w:val="333333"/>
          <w:sz w:val="28"/>
          <w:szCs w:val="28"/>
        </w:rPr>
        <w:t xml:space="preserve"> вреда (</w:t>
      </w:r>
      <w:proofErr w:type="gramStart"/>
      <w:r w:rsidRPr="006B24CB">
        <w:rPr>
          <w:rFonts w:ascii="Times New Roman" w:eastAsia="Times New Roman" w:hAnsi="Times New Roman" w:cs="Times New Roman"/>
          <w:color w:val="333333"/>
          <w:sz w:val="28"/>
          <w:szCs w:val="28"/>
        </w:rPr>
        <w:t>ч</w:t>
      </w:r>
      <w:proofErr w:type="gramEnd"/>
      <w:r w:rsidRPr="006B24CB">
        <w:rPr>
          <w:rFonts w:ascii="Times New Roman" w:eastAsia="Times New Roman" w:hAnsi="Times New Roman" w:cs="Times New Roman"/>
          <w:color w:val="333333"/>
          <w:sz w:val="28"/>
          <w:szCs w:val="28"/>
        </w:rPr>
        <w:t>. 1 ст. 1064 Гражданского кодекса РФ, далее – ГК РФ).</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6B24CB">
        <w:rPr>
          <w:rFonts w:ascii="Times New Roman" w:eastAsia="Times New Roman" w:hAnsi="Times New Roman" w:cs="Times New Roman"/>
          <w:color w:val="333333"/>
          <w:sz w:val="28"/>
          <w:szCs w:val="28"/>
        </w:rPr>
        <w:t>В частности, при рассмотрении уголовных дел о преступлениях, связанных с причинением вреда работником организации (юридического лица) при исполнении трудовых (служебных, должностных) обязанностей (например, причинение смерти по неосторожности вследствие ненадлежащего исполнения лицом своих профессиональных обязанностей – ч. 2 ст. 109 Уголовного кодекса Российской Федерации, далее - УК РФ, нарушение требований охраны труда – ст. 143 УК РФ, выполнение работ или оказание услуг, не отвечающих</w:t>
      </w:r>
      <w:proofErr w:type="gramEnd"/>
      <w:r w:rsidRPr="006B24CB">
        <w:rPr>
          <w:rFonts w:ascii="Times New Roman" w:eastAsia="Times New Roman" w:hAnsi="Times New Roman" w:cs="Times New Roman"/>
          <w:color w:val="333333"/>
          <w:sz w:val="28"/>
          <w:szCs w:val="28"/>
        </w:rPr>
        <w:t xml:space="preserve"> требованиям безопасности – ст. 238 УК РФ), к участию в деле в качестве гражданского ответчика привлекается юридическое лицо (ст. 1068 ГК РФ); если при совершении преступления вред причинён источником повышенной опасности (например, по делам о преступлениях, предусмотренных ст. 263, 264 УК РФ), - владелец этого источника (ст. 1079 ГК РФ).</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Если преступлением вред причинён лицу, имущество которого застраховано, то при получении потерпевшим страхового возмещения взысканию подлежит сумма в части, не покрытой страховыми выплатами (ст. 1072 ГК РФ).</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 xml:space="preserve">По делам о преступлениях, последствием которых явилась смерть человека, лицо, фактически понёсшее расходы на погребение, вправе предъявить гражданский иск об их возмещении (ст. 1094 ГК РФ). При этом пособие на </w:t>
      </w:r>
      <w:r w:rsidRPr="006B24CB">
        <w:rPr>
          <w:rFonts w:ascii="Times New Roman" w:eastAsia="Times New Roman" w:hAnsi="Times New Roman" w:cs="Times New Roman"/>
          <w:color w:val="333333"/>
          <w:sz w:val="28"/>
          <w:szCs w:val="28"/>
        </w:rPr>
        <w:lastRenderedPageBreak/>
        <w:t>погребение в случае его выплаты не влияет на размер подлежащих возмещению расходов.</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6B24CB">
        <w:rPr>
          <w:rFonts w:ascii="Times New Roman" w:eastAsia="Times New Roman" w:hAnsi="Times New Roman" w:cs="Times New Roman"/>
          <w:color w:val="333333"/>
          <w:sz w:val="28"/>
          <w:szCs w:val="28"/>
        </w:rPr>
        <w:t>Гражданский иск о компенсации морального вреда (физических или нравственных страданий) может быть предъявлен по уголовному делу, когда такой вред причинён потерпевшему преступными действиями, нарушающими его личные неимущественные права (например, права на неприкосновенность жилища, частной жизни, личную и семейную тайну, авторские и смежные права) либо посягающими на принадлежащие ему нематериальные блага (жизнь, здоровье, достоинство личности) (ст. 151 ГК РФ).</w:t>
      </w:r>
      <w:proofErr w:type="gramEnd"/>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Если потерпевшими по уголовному делу о преступлении, последствием которого явилась смерть человека, признаны несколько близких лиц погибшего, то каждый из них вправе предъявить гражданский иск о компенсации морального вреда.</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Гражданский истец должен обосновать свои требования о размере компенсации причинённого преступлением морального вреда.</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6B24CB">
        <w:rPr>
          <w:rFonts w:ascii="Times New Roman" w:eastAsia="Times New Roman" w:hAnsi="Times New Roman" w:cs="Times New Roman"/>
          <w:color w:val="333333"/>
          <w:sz w:val="28"/>
          <w:szCs w:val="28"/>
        </w:rPr>
        <w:t>Имущественный вред, причинённый непосредственно преступлением, но выходящий за рамки предъявленного подсудимому обвинения (расходы потерпевшего на лечение в связи с повреждением здоровья, на погребение, на ремонт повреждённого имущества при проникновении в жилище и др.), подлежит доказыванию потерпевшим (гражданским истцом) путём представления суду соответствующих документов (квитанций об оплате, кассовых и товарных чеков и т.д.).</w:t>
      </w:r>
      <w:proofErr w:type="gramEnd"/>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Имущественный вред, причинённый совместными действиями нескольких подсудимых, взыскивается с них солидарно, но по ходатайству потерпевшего и в его интересах суд вправе определить долевой порядок его взыскания (ст. 1080 ГК РФ).</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В случае несогласия с принятым судом решением по гражданскому иску потерпевший (гражданский истец) вправе обжаловать приговор, определение и постановление суда в этой части в вышестоящий суд.</w:t>
      </w:r>
    </w:p>
    <w:p w:rsidR="006B24CB" w:rsidRPr="006B24CB" w:rsidRDefault="006B24CB" w:rsidP="006B24CB">
      <w:pPr>
        <w:pStyle w:val="a4"/>
        <w:numPr>
          <w:ilvl w:val="0"/>
          <w:numId w:val="1"/>
        </w:numPr>
        <w:spacing w:after="0" w:line="240" w:lineRule="auto"/>
        <w:jc w:val="center"/>
        <w:rPr>
          <w:rFonts w:ascii="Times New Roman" w:eastAsia="Times New Roman" w:hAnsi="Times New Roman" w:cs="Times New Roman"/>
          <w:b/>
          <w:bCs/>
          <w:color w:val="333333"/>
          <w:sz w:val="28"/>
          <w:szCs w:val="28"/>
        </w:rPr>
      </w:pPr>
      <w:r w:rsidRPr="006B24CB">
        <w:rPr>
          <w:rFonts w:ascii="Times New Roman" w:eastAsia="Times New Roman" w:hAnsi="Times New Roman" w:cs="Times New Roman"/>
          <w:b/>
          <w:bCs/>
          <w:color w:val="333333"/>
          <w:sz w:val="28"/>
          <w:szCs w:val="28"/>
        </w:rPr>
        <w:t>Права и гарантии присяжных заседателей</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b/>
          <w:bCs/>
          <w:color w:val="333333"/>
          <w:sz w:val="28"/>
          <w:szCs w:val="28"/>
        </w:rPr>
        <w:t>КОНСТИТУЦИЯ РОССИЙСКОЙ ФЕДЕРАЦИИ</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b/>
          <w:bCs/>
          <w:color w:val="333333"/>
          <w:sz w:val="28"/>
          <w:szCs w:val="28"/>
        </w:rPr>
        <w:t>Статья 32</w:t>
      </w:r>
      <w:r w:rsidRPr="006B24CB">
        <w:rPr>
          <w:rFonts w:ascii="Times New Roman" w:eastAsia="Times New Roman" w:hAnsi="Times New Roman" w:cs="Times New Roman"/>
          <w:color w:val="333333"/>
          <w:sz w:val="28"/>
          <w:szCs w:val="28"/>
        </w:rPr>
        <w:t> предоставляет гражданам нашей страны право участвовать в отправлении правосудия.</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 </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b/>
          <w:bCs/>
          <w:color w:val="333333"/>
          <w:sz w:val="28"/>
          <w:szCs w:val="28"/>
        </w:rPr>
        <w:t>Присяжные заседатели </w:t>
      </w:r>
      <w:r w:rsidRPr="006B24CB">
        <w:rPr>
          <w:rFonts w:ascii="Times New Roman" w:eastAsia="Times New Roman" w:hAnsi="Times New Roman" w:cs="Times New Roman"/>
          <w:color w:val="333333"/>
          <w:sz w:val="28"/>
          <w:szCs w:val="28"/>
        </w:rPr>
        <w:t>– коллегия граждан, сформированная методом случайной выборки из вышеуказанных списков, на которую возложено решение вопроса о виновности или невиновности лица, обвиняемого в совершении преступления.</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 </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b/>
          <w:bCs/>
          <w:color w:val="333333"/>
          <w:sz w:val="28"/>
          <w:szCs w:val="28"/>
        </w:rPr>
        <w:t>Права присяжных заседателей:</w:t>
      </w:r>
    </w:p>
    <w:p w:rsidR="006B24CB" w:rsidRPr="006B24CB" w:rsidRDefault="006B24CB" w:rsidP="006B24CB">
      <w:pPr>
        <w:numPr>
          <w:ilvl w:val="0"/>
          <w:numId w:val="2"/>
        </w:num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и производстве иных следственных действий;</w:t>
      </w:r>
    </w:p>
    <w:p w:rsidR="006B24CB" w:rsidRPr="006B24CB" w:rsidRDefault="006B24CB" w:rsidP="006B24CB">
      <w:pPr>
        <w:numPr>
          <w:ilvl w:val="0"/>
          <w:numId w:val="2"/>
        </w:num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lastRenderedPageBreak/>
        <w:t>просить председательствующего разъяснить нормы закона, относящиеся к уголовному делу, содержание оглашенных в суде документов и другие неясные для них вопросы и понятия;</w:t>
      </w:r>
    </w:p>
    <w:p w:rsidR="006B24CB" w:rsidRPr="006B24CB" w:rsidRDefault="006B24CB" w:rsidP="006B24CB">
      <w:pPr>
        <w:numPr>
          <w:ilvl w:val="0"/>
          <w:numId w:val="2"/>
        </w:num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вести собственные записи и пользоваться ими при подготовке в совещательной комнате ответов на представленные перед присяжными заседателями вопросы.</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 </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b/>
          <w:bCs/>
          <w:color w:val="333333"/>
          <w:sz w:val="28"/>
          <w:szCs w:val="28"/>
        </w:rPr>
        <w:t>Присяжные заседатели не вправе:</w:t>
      </w:r>
    </w:p>
    <w:p w:rsidR="006B24CB" w:rsidRPr="006B24CB" w:rsidRDefault="006B24CB" w:rsidP="006B24CB">
      <w:pPr>
        <w:numPr>
          <w:ilvl w:val="0"/>
          <w:numId w:val="3"/>
        </w:num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отлучаться из зала судебного заседания во время слушания уголовного дела;</w:t>
      </w:r>
    </w:p>
    <w:p w:rsidR="006B24CB" w:rsidRPr="006B24CB" w:rsidRDefault="006B24CB" w:rsidP="006B24CB">
      <w:pPr>
        <w:numPr>
          <w:ilvl w:val="0"/>
          <w:numId w:val="3"/>
        </w:num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высказывать свое мнение по рассматриваемому уголовному делу до обсуждения вопросов при вынесении вердикта;</w:t>
      </w:r>
    </w:p>
    <w:p w:rsidR="006B24CB" w:rsidRPr="006B24CB" w:rsidRDefault="006B24CB" w:rsidP="006B24CB">
      <w:pPr>
        <w:numPr>
          <w:ilvl w:val="0"/>
          <w:numId w:val="3"/>
        </w:num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общаться с лицами, не входящими в состав суда, по поводу обстоятельств рассматриваемого уголовного дела;</w:t>
      </w:r>
    </w:p>
    <w:p w:rsidR="006B24CB" w:rsidRPr="006B24CB" w:rsidRDefault="006B24CB" w:rsidP="006B24CB">
      <w:pPr>
        <w:numPr>
          <w:ilvl w:val="0"/>
          <w:numId w:val="3"/>
        </w:num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собирать сведения по уголовному делу вне судебного заседания;</w:t>
      </w:r>
    </w:p>
    <w:p w:rsidR="006B24CB" w:rsidRPr="006B24CB" w:rsidRDefault="006B24CB" w:rsidP="006B24CB">
      <w:pPr>
        <w:numPr>
          <w:ilvl w:val="0"/>
          <w:numId w:val="3"/>
        </w:num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нарушать тайну совещания и голосования присяжных заседателей по постановленным перед ними вопросам.</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 </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b/>
          <w:bCs/>
          <w:color w:val="333333"/>
          <w:sz w:val="28"/>
          <w:szCs w:val="28"/>
        </w:rPr>
        <w:t>Материальное обеспечение присяжных заседателей:</w:t>
      </w:r>
    </w:p>
    <w:p w:rsidR="006B24CB" w:rsidRPr="006B24CB" w:rsidRDefault="006B24CB" w:rsidP="006B24CB">
      <w:pPr>
        <w:numPr>
          <w:ilvl w:val="0"/>
          <w:numId w:val="4"/>
        </w:num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выплачивается компенсационное вознаграждение в размере 1\2 части должностного оклада судьи этого суда пропорционально числу дней участия присяжного заседателя в осуществлении правосудия, но не менее среднего заработка по месту его основной работы за такой период;</w:t>
      </w:r>
    </w:p>
    <w:p w:rsidR="006B24CB" w:rsidRPr="006B24CB" w:rsidRDefault="006B24CB" w:rsidP="006B24CB">
      <w:pPr>
        <w:numPr>
          <w:ilvl w:val="0"/>
          <w:numId w:val="4"/>
        </w:num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возмещаются командировочные расходы, а также транспортные расходы на проезд к месту нахождения суда и обратно;</w:t>
      </w:r>
    </w:p>
    <w:p w:rsidR="006B24CB" w:rsidRPr="006B24CB" w:rsidRDefault="006B24CB" w:rsidP="006B24CB">
      <w:pPr>
        <w:numPr>
          <w:ilvl w:val="0"/>
          <w:numId w:val="4"/>
        </w:num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по основному месту работы сохраняются гарантии и компенсации, предусмотренные трудовым законодательством. Увольнение присяжного заседателя или его перевод на другую работу по инициативе работодателя в этот период не допускаются;</w:t>
      </w:r>
    </w:p>
    <w:p w:rsidR="006B24CB" w:rsidRPr="006B24CB" w:rsidRDefault="006B24CB" w:rsidP="006B24CB">
      <w:pPr>
        <w:numPr>
          <w:ilvl w:val="0"/>
          <w:numId w:val="4"/>
        </w:num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время исполнения присяжным заседателем обязанностей по осуществлению правосудия учитывается при исчислении всех видов трудового стажа.</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 </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b/>
          <w:bCs/>
          <w:color w:val="333333"/>
          <w:sz w:val="28"/>
          <w:szCs w:val="28"/>
        </w:rPr>
        <w:t>Присяжными заседателями и кандидатами в присяжные заседатели не могут быть лица:</w:t>
      </w:r>
    </w:p>
    <w:p w:rsidR="006B24CB" w:rsidRPr="006B24CB" w:rsidRDefault="006B24CB" w:rsidP="006B24CB">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не достигшие к моменту составления списков кандидатов в присяжные заседатели возраста 25 лет;</w:t>
      </w:r>
    </w:p>
    <w:p w:rsidR="006B24CB" w:rsidRPr="006B24CB" w:rsidRDefault="006B24CB" w:rsidP="006B24CB">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6B24CB">
        <w:rPr>
          <w:rFonts w:ascii="Times New Roman" w:eastAsia="Times New Roman" w:hAnsi="Times New Roman" w:cs="Times New Roman"/>
          <w:color w:val="333333"/>
          <w:sz w:val="28"/>
          <w:szCs w:val="28"/>
        </w:rPr>
        <w:t>имеющие</w:t>
      </w:r>
      <w:proofErr w:type="gramEnd"/>
      <w:r w:rsidRPr="006B24CB">
        <w:rPr>
          <w:rFonts w:ascii="Times New Roman" w:eastAsia="Times New Roman" w:hAnsi="Times New Roman" w:cs="Times New Roman"/>
          <w:color w:val="333333"/>
          <w:sz w:val="28"/>
          <w:szCs w:val="28"/>
        </w:rPr>
        <w:t xml:space="preserve"> непогашенную или неснятую судимость;</w:t>
      </w:r>
    </w:p>
    <w:p w:rsidR="006B24CB" w:rsidRPr="006B24CB" w:rsidRDefault="006B24CB" w:rsidP="006B24CB">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подозреваемые или обвиняемые в совершении преступлений;</w:t>
      </w:r>
    </w:p>
    <w:p w:rsidR="006B24CB" w:rsidRPr="006B24CB" w:rsidRDefault="006B24CB" w:rsidP="006B24CB">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6B24CB">
        <w:rPr>
          <w:rFonts w:ascii="Times New Roman" w:eastAsia="Times New Roman" w:hAnsi="Times New Roman" w:cs="Times New Roman"/>
          <w:color w:val="333333"/>
          <w:sz w:val="28"/>
          <w:szCs w:val="28"/>
        </w:rPr>
        <w:t>признанные судом недееспособными или ограниченные судом в дееспособности;</w:t>
      </w:r>
      <w:proofErr w:type="gramEnd"/>
    </w:p>
    <w:p w:rsidR="006B24CB" w:rsidRPr="006B24CB" w:rsidRDefault="006B24CB" w:rsidP="006B24CB">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состоящие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6B24CB" w:rsidRPr="006B24CB" w:rsidRDefault="006B24CB" w:rsidP="006B24CB">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lastRenderedPageBreak/>
        <w:t>имеющие физические или психические недостатки, препятствующие полноценному участию в рассмотрении судом уголовного дела;</w:t>
      </w:r>
    </w:p>
    <w:p w:rsidR="006B24CB" w:rsidRPr="006B24CB" w:rsidRDefault="006B24CB" w:rsidP="006B24CB">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 xml:space="preserve">не </w:t>
      </w:r>
      <w:proofErr w:type="gramStart"/>
      <w:r w:rsidRPr="006B24CB">
        <w:rPr>
          <w:rFonts w:ascii="Times New Roman" w:eastAsia="Times New Roman" w:hAnsi="Times New Roman" w:cs="Times New Roman"/>
          <w:color w:val="333333"/>
          <w:sz w:val="28"/>
          <w:szCs w:val="28"/>
        </w:rPr>
        <w:t>владеющие</w:t>
      </w:r>
      <w:proofErr w:type="gramEnd"/>
      <w:r w:rsidRPr="006B24CB">
        <w:rPr>
          <w:rFonts w:ascii="Times New Roman" w:eastAsia="Times New Roman" w:hAnsi="Times New Roman" w:cs="Times New Roman"/>
          <w:color w:val="333333"/>
          <w:sz w:val="28"/>
          <w:szCs w:val="28"/>
        </w:rPr>
        <w:t xml:space="preserve"> языком, на котором ведется судопроизводство.</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p>
    <w:p w:rsidR="006B24CB" w:rsidRPr="006B24CB" w:rsidRDefault="006B24CB" w:rsidP="006B24CB">
      <w:pPr>
        <w:pStyle w:val="a4"/>
        <w:numPr>
          <w:ilvl w:val="0"/>
          <w:numId w:val="1"/>
        </w:numPr>
        <w:spacing w:after="0" w:line="240" w:lineRule="auto"/>
        <w:jc w:val="center"/>
        <w:rPr>
          <w:rFonts w:ascii="Times New Roman" w:eastAsia="Times New Roman" w:hAnsi="Times New Roman" w:cs="Times New Roman"/>
          <w:b/>
          <w:bCs/>
          <w:color w:val="333333"/>
          <w:sz w:val="28"/>
          <w:szCs w:val="28"/>
        </w:rPr>
      </w:pPr>
      <w:r w:rsidRPr="006B24CB">
        <w:rPr>
          <w:rFonts w:ascii="Times New Roman" w:eastAsia="Times New Roman" w:hAnsi="Times New Roman" w:cs="Times New Roman"/>
          <w:b/>
          <w:bCs/>
          <w:color w:val="333333"/>
          <w:sz w:val="28"/>
          <w:szCs w:val="28"/>
        </w:rPr>
        <w:t>Сохранение прожиточного минимума при взыскании долгов судебными приставами.</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Согласно Федеральному закону «Об исполнительном производстве» от 02.10.2007 № 229-ФЗ судебные приставы имеют право взыскивать долги с доходов должника. Однако законодательство предусматривает ряд ограничений, направленных на защиту интересов должника и его семьи.</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Судебные приставы могут удерживать до 50% заработной платы или иного дохода должника для погашения долга. В некоторых случаях, например, при взыскании алиментов, ущерба, причиненного преступлением, эта доля может достигать 70%.</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Для сохранения прожиточного минимума должник имеет право подать заявление судебному приставу-исполнителю, к которому необходимо приложить документы, подтверждающие доходы и расходы, а также указать причины, по которым оставление данной суммы является необходимым. Кроме того, должник может обратиться в суд с заявлением об уменьшении размера удержаний или изменении порядка взыскания долга.</w:t>
      </w:r>
    </w:p>
    <w:p w:rsidR="006B24CB" w:rsidRPr="006B24CB" w:rsidRDefault="006B24CB" w:rsidP="006B24CB">
      <w:pPr>
        <w:shd w:val="clear" w:color="auto" w:fill="FFFFFF"/>
        <w:spacing w:after="0" w:line="240" w:lineRule="auto"/>
        <w:jc w:val="both"/>
        <w:rPr>
          <w:rFonts w:ascii="Times New Roman" w:eastAsia="Times New Roman" w:hAnsi="Times New Roman" w:cs="Times New Roman"/>
          <w:color w:val="333333"/>
          <w:sz w:val="28"/>
          <w:szCs w:val="28"/>
        </w:rPr>
      </w:pPr>
      <w:r w:rsidRPr="006B24CB">
        <w:rPr>
          <w:rFonts w:ascii="Times New Roman" w:eastAsia="Times New Roman" w:hAnsi="Times New Roman" w:cs="Times New Roman"/>
          <w:color w:val="333333"/>
          <w:sz w:val="28"/>
          <w:szCs w:val="28"/>
        </w:rPr>
        <w:t>Если судебный пристав нарушает права должника, последний может обжаловать его действия в вышестоящем органе, суде либо прокуратуре. Для этого нужно составить жалобу, приложив к ней доказательства нарушений (например, копии документов, подтверждающих доходы и расходы).</w:t>
      </w:r>
    </w:p>
    <w:p w:rsidR="00014F3A" w:rsidRPr="006B24CB" w:rsidRDefault="00014F3A">
      <w:pPr>
        <w:rPr>
          <w:rFonts w:ascii="Times New Roman" w:hAnsi="Times New Roman" w:cs="Times New Roman"/>
        </w:rPr>
      </w:pPr>
    </w:p>
    <w:sectPr w:rsidR="00014F3A" w:rsidRPr="006B24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819C2"/>
    <w:multiLevelType w:val="multilevel"/>
    <w:tmpl w:val="B230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5604B4"/>
    <w:multiLevelType w:val="hybridMultilevel"/>
    <w:tmpl w:val="88440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E40622"/>
    <w:multiLevelType w:val="multilevel"/>
    <w:tmpl w:val="0AA8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096720"/>
    <w:multiLevelType w:val="multilevel"/>
    <w:tmpl w:val="0DDA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524A85"/>
    <w:multiLevelType w:val="multilevel"/>
    <w:tmpl w:val="29B4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24CB"/>
    <w:rsid w:val="00014F3A"/>
    <w:rsid w:val="006B2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B24CB"/>
  </w:style>
  <w:style w:type="character" w:customStyle="1" w:styleId="feeds-pagenavigationtooltip">
    <w:name w:val="feeds-page__navigation_tooltip"/>
    <w:basedOn w:val="a0"/>
    <w:rsid w:val="006B24CB"/>
  </w:style>
  <w:style w:type="paragraph" w:styleId="a3">
    <w:name w:val="Normal (Web)"/>
    <w:basedOn w:val="a"/>
    <w:uiPriority w:val="99"/>
    <w:semiHidden/>
    <w:unhideWhenUsed/>
    <w:rsid w:val="006B24C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B24CB"/>
    <w:pPr>
      <w:ind w:left="720"/>
      <w:contextualSpacing/>
    </w:pPr>
  </w:style>
  <w:style w:type="character" w:styleId="a5">
    <w:name w:val="Strong"/>
    <w:basedOn w:val="a0"/>
    <w:uiPriority w:val="22"/>
    <w:qFormat/>
    <w:rsid w:val="006B24CB"/>
    <w:rPr>
      <w:b/>
      <w:bCs/>
    </w:rPr>
  </w:style>
</w:styles>
</file>

<file path=word/webSettings.xml><?xml version="1.0" encoding="utf-8"?>
<w:webSettings xmlns:r="http://schemas.openxmlformats.org/officeDocument/2006/relationships" xmlns:w="http://schemas.openxmlformats.org/wordprocessingml/2006/main">
  <w:divs>
    <w:div w:id="555120607">
      <w:bodyDiv w:val="1"/>
      <w:marLeft w:val="0"/>
      <w:marRight w:val="0"/>
      <w:marTop w:val="0"/>
      <w:marBottom w:val="0"/>
      <w:divBdr>
        <w:top w:val="none" w:sz="0" w:space="0" w:color="auto"/>
        <w:left w:val="none" w:sz="0" w:space="0" w:color="auto"/>
        <w:bottom w:val="none" w:sz="0" w:space="0" w:color="auto"/>
        <w:right w:val="none" w:sz="0" w:space="0" w:color="auto"/>
      </w:divBdr>
      <w:divsChild>
        <w:div w:id="685179036">
          <w:marLeft w:val="0"/>
          <w:marRight w:val="0"/>
          <w:marTop w:val="0"/>
          <w:marBottom w:val="960"/>
          <w:divBdr>
            <w:top w:val="none" w:sz="0" w:space="0" w:color="auto"/>
            <w:left w:val="none" w:sz="0" w:space="0" w:color="auto"/>
            <w:bottom w:val="none" w:sz="0" w:space="0" w:color="auto"/>
            <w:right w:val="none" w:sz="0" w:space="0" w:color="auto"/>
          </w:divBdr>
        </w:div>
        <w:div w:id="1080954272">
          <w:marLeft w:val="0"/>
          <w:marRight w:val="720"/>
          <w:marTop w:val="0"/>
          <w:marBottom w:val="0"/>
          <w:divBdr>
            <w:top w:val="none" w:sz="0" w:space="0" w:color="auto"/>
            <w:left w:val="none" w:sz="0" w:space="0" w:color="auto"/>
            <w:bottom w:val="none" w:sz="0" w:space="0" w:color="auto"/>
            <w:right w:val="none" w:sz="0" w:space="0" w:color="auto"/>
          </w:divBdr>
          <w:divsChild>
            <w:div w:id="1909608180">
              <w:marLeft w:val="0"/>
              <w:marRight w:val="0"/>
              <w:marTop w:val="0"/>
              <w:marBottom w:val="120"/>
              <w:divBdr>
                <w:top w:val="none" w:sz="0" w:space="0" w:color="auto"/>
                <w:left w:val="none" w:sz="0" w:space="0" w:color="auto"/>
                <w:bottom w:val="none" w:sz="0" w:space="0" w:color="auto"/>
                <w:right w:val="none" w:sz="0" w:space="0" w:color="auto"/>
              </w:divBdr>
            </w:div>
            <w:div w:id="375155004">
              <w:marLeft w:val="0"/>
              <w:marRight w:val="0"/>
              <w:marTop w:val="0"/>
              <w:marBottom w:val="120"/>
              <w:divBdr>
                <w:top w:val="none" w:sz="0" w:space="0" w:color="auto"/>
                <w:left w:val="none" w:sz="0" w:space="0" w:color="auto"/>
                <w:bottom w:val="none" w:sz="0" w:space="0" w:color="auto"/>
                <w:right w:val="none" w:sz="0" w:space="0" w:color="auto"/>
              </w:divBdr>
            </w:div>
          </w:divsChild>
        </w:div>
        <w:div w:id="1648393966">
          <w:marLeft w:val="0"/>
          <w:marRight w:val="0"/>
          <w:marTop w:val="0"/>
          <w:marBottom w:val="0"/>
          <w:divBdr>
            <w:top w:val="none" w:sz="0" w:space="0" w:color="auto"/>
            <w:left w:val="none" w:sz="0" w:space="0" w:color="auto"/>
            <w:bottom w:val="none" w:sz="0" w:space="0" w:color="auto"/>
            <w:right w:val="none" w:sz="0" w:space="0" w:color="auto"/>
          </w:divBdr>
          <w:divsChild>
            <w:div w:id="15427227">
              <w:marLeft w:val="0"/>
              <w:marRight w:val="0"/>
              <w:marTop w:val="0"/>
              <w:marBottom w:val="0"/>
              <w:divBdr>
                <w:top w:val="none" w:sz="0" w:space="0" w:color="auto"/>
                <w:left w:val="none" w:sz="0" w:space="0" w:color="auto"/>
                <w:bottom w:val="none" w:sz="0" w:space="0" w:color="auto"/>
                <w:right w:val="none" w:sz="0" w:space="0" w:color="auto"/>
              </w:divBdr>
              <w:divsChild>
                <w:div w:id="13262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2315">
      <w:bodyDiv w:val="1"/>
      <w:marLeft w:val="0"/>
      <w:marRight w:val="0"/>
      <w:marTop w:val="0"/>
      <w:marBottom w:val="0"/>
      <w:divBdr>
        <w:top w:val="none" w:sz="0" w:space="0" w:color="auto"/>
        <w:left w:val="none" w:sz="0" w:space="0" w:color="auto"/>
        <w:bottom w:val="none" w:sz="0" w:space="0" w:color="auto"/>
        <w:right w:val="none" w:sz="0" w:space="0" w:color="auto"/>
      </w:divBdr>
      <w:divsChild>
        <w:div w:id="38210900">
          <w:marLeft w:val="0"/>
          <w:marRight w:val="0"/>
          <w:marTop w:val="0"/>
          <w:marBottom w:val="0"/>
          <w:divBdr>
            <w:top w:val="none" w:sz="0" w:space="0" w:color="auto"/>
            <w:left w:val="none" w:sz="0" w:space="0" w:color="auto"/>
            <w:bottom w:val="none" w:sz="0" w:space="0" w:color="auto"/>
            <w:right w:val="none" w:sz="0" w:space="0" w:color="auto"/>
          </w:divBdr>
          <w:divsChild>
            <w:div w:id="549269527">
              <w:marLeft w:val="0"/>
              <w:marRight w:val="0"/>
              <w:marTop w:val="0"/>
              <w:marBottom w:val="960"/>
              <w:divBdr>
                <w:top w:val="none" w:sz="0" w:space="0" w:color="auto"/>
                <w:left w:val="none" w:sz="0" w:space="0" w:color="auto"/>
                <w:bottom w:val="none" w:sz="0" w:space="0" w:color="auto"/>
                <w:right w:val="none" w:sz="0" w:space="0" w:color="auto"/>
              </w:divBdr>
            </w:div>
          </w:divsChild>
        </w:div>
        <w:div w:id="751314304">
          <w:marLeft w:val="0"/>
          <w:marRight w:val="0"/>
          <w:marTop w:val="0"/>
          <w:marBottom w:val="0"/>
          <w:divBdr>
            <w:top w:val="none" w:sz="0" w:space="0" w:color="auto"/>
            <w:left w:val="none" w:sz="0" w:space="0" w:color="auto"/>
            <w:bottom w:val="none" w:sz="0" w:space="0" w:color="auto"/>
            <w:right w:val="none" w:sz="0" w:space="0" w:color="auto"/>
          </w:divBdr>
          <w:divsChild>
            <w:div w:id="170029140">
              <w:marLeft w:val="0"/>
              <w:marRight w:val="720"/>
              <w:marTop w:val="0"/>
              <w:marBottom w:val="0"/>
              <w:divBdr>
                <w:top w:val="none" w:sz="0" w:space="0" w:color="auto"/>
                <w:left w:val="none" w:sz="0" w:space="0" w:color="auto"/>
                <w:bottom w:val="none" w:sz="0" w:space="0" w:color="auto"/>
                <w:right w:val="none" w:sz="0" w:space="0" w:color="auto"/>
              </w:divBdr>
              <w:divsChild>
                <w:div w:id="1224833865">
                  <w:marLeft w:val="0"/>
                  <w:marRight w:val="0"/>
                  <w:marTop w:val="0"/>
                  <w:marBottom w:val="120"/>
                  <w:divBdr>
                    <w:top w:val="none" w:sz="0" w:space="0" w:color="auto"/>
                    <w:left w:val="none" w:sz="0" w:space="0" w:color="auto"/>
                    <w:bottom w:val="none" w:sz="0" w:space="0" w:color="auto"/>
                    <w:right w:val="none" w:sz="0" w:space="0" w:color="auto"/>
                  </w:divBdr>
                </w:div>
                <w:div w:id="1353141033">
                  <w:marLeft w:val="0"/>
                  <w:marRight w:val="0"/>
                  <w:marTop w:val="0"/>
                  <w:marBottom w:val="120"/>
                  <w:divBdr>
                    <w:top w:val="none" w:sz="0" w:space="0" w:color="auto"/>
                    <w:left w:val="none" w:sz="0" w:space="0" w:color="auto"/>
                    <w:bottom w:val="none" w:sz="0" w:space="0" w:color="auto"/>
                    <w:right w:val="none" w:sz="0" w:space="0" w:color="auto"/>
                  </w:divBdr>
                </w:div>
              </w:divsChild>
            </w:div>
            <w:div w:id="926766234">
              <w:marLeft w:val="0"/>
              <w:marRight w:val="0"/>
              <w:marTop w:val="0"/>
              <w:marBottom w:val="0"/>
              <w:divBdr>
                <w:top w:val="none" w:sz="0" w:space="0" w:color="auto"/>
                <w:left w:val="none" w:sz="0" w:space="0" w:color="auto"/>
                <w:bottom w:val="none" w:sz="0" w:space="0" w:color="auto"/>
                <w:right w:val="none" w:sz="0" w:space="0" w:color="auto"/>
              </w:divBdr>
              <w:divsChild>
                <w:div w:id="9515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04334">
      <w:bodyDiv w:val="1"/>
      <w:marLeft w:val="0"/>
      <w:marRight w:val="0"/>
      <w:marTop w:val="0"/>
      <w:marBottom w:val="0"/>
      <w:divBdr>
        <w:top w:val="none" w:sz="0" w:space="0" w:color="auto"/>
        <w:left w:val="none" w:sz="0" w:space="0" w:color="auto"/>
        <w:bottom w:val="none" w:sz="0" w:space="0" w:color="auto"/>
        <w:right w:val="none" w:sz="0" w:space="0" w:color="auto"/>
      </w:divBdr>
      <w:divsChild>
        <w:div w:id="859775791">
          <w:marLeft w:val="0"/>
          <w:marRight w:val="0"/>
          <w:marTop w:val="0"/>
          <w:marBottom w:val="0"/>
          <w:divBdr>
            <w:top w:val="none" w:sz="0" w:space="0" w:color="auto"/>
            <w:left w:val="none" w:sz="0" w:space="0" w:color="auto"/>
            <w:bottom w:val="none" w:sz="0" w:space="0" w:color="auto"/>
            <w:right w:val="none" w:sz="0" w:space="0" w:color="auto"/>
          </w:divBdr>
          <w:divsChild>
            <w:div w:id="1298489562">
              <w:marLeft w:val="0"/>
              <w:marRight w:val="0"/>
              <w:marTop w:val="0"/>
              <w:marBottom w:val="960"/>
              <w:divBdr>
                <w:top w:val="none" w:sz="0" w:space="0" w:color="auto"/>
                <w:left w:val="none" w:sz="0" w:space="0" w:color="auto"/>
                <w:bottom w:val="none" w:sz="0" w:space="0" w:color="auto"/>
                <w:right w:val="none" w:sz="0" w:space="0" w:color="auto"/>
              </w:divBdr>
            </w:div>
          </w:divsChild>
        </w:div>
        <w:div w:id="1182015892">
          <w:marLeft w:val="0"/>
          <w:marRight w:val="0"/>
          <w:marTop w:val="0"/>
          <w:marBottom w:val="0"/>
          <w:divBdr>
            <w:top w:val="none" w:sz="0" w:space="0" w:color="auto"/>
            <w:left w:val="none" w:sz="0" w:space="0" w:color="auto"/>
            <w:bottom w:val="none" w:sz="0" w:space="0" w:color="auto"/>
            <w:right w:val="none" w:sz="0" w:space="0" w:color="auto"/>
          </w:divBdr>
          <w:divsChild>
            <w:div w:id="351422895">
              <w:marLeft w:val="0"/>
              <w:marRight w:val="720"/>
              <w:marTop w:val="0"/>
              <w:marBottom w:val="0"/>
              <w:divBdr>
                <w:top w:val="none" w:sz="0" w:space="0" w:color="auto"/>
                <w:left w:val="none" w:sz="0" w:space="0" w:color="auto"/>
                <w:bottom w:val="none" w:sz="0" w:space="0" w:color="auto"/>
                <w:right w:val="none" w:sz="0" w:space="0" w:color="auto"/>
              </w:divBdr>
              <w:divsChild>
                <w:div w:id="1253128488">
                  <w:marLeft w:val="0"/>
                  <w:marRight w:val="0"/>
                  <w:marTop w:val="0"/>
                  <w:marBottom w:val="120"/>
                  <w:divBdr>
                    <w:top w:val="none" w:sz="0" w:space="0" w:color="auto"/>
                    <w:left w:val="none" w:sz="0" w:space="0" w:color="auto"/>
                    <w:bottom w:val="none" w:sz="0" w:space="0" w:color="auto"/>
                    <w:right w:val="none" w:sz="0" w:space="0" w:color="auto"/>
                  </w:divBdr>
                </w:div>
                <w:div w:id="1102149194">
                  <w:marLeft w:val="0"/>
                  <w:marRight w:val="0"/>
                  <w:marTop w:val="0"/>
                  <w:marBottom w:val="120"/>
                  <w:divBdr>
                    <w:top w:val="none" w:sz="0" w:space="0" w:color="auto"/>
                    <w:left w:val="none" w:sz="0" w:space="0" w:color="auto"/>
                    <w:bottom w:val="none" w:sz="0" w:space="0" w:color="auto"/>
                    <w:right w:val="none" w:sz="0" w:space="0" w:color="auto"/>
                  </w:divBdr>
                </w:div>
              </w:divsChild>
            </w:div>
            <w:div w:id="1879200108">
              <w:marLeft w:val="0"/>
              <w:marRight w:val="0"/>
              <w:marTop w:val="0"/>
              <w:marBottom w:val="0"/>
              <w:divBdr>
                <w:top w:val="none" w:sz="0" w:space="0" w:color="auto"/>
                <w:left w:val="none" w:sz="0" w:space="0" w:color="auto"/>
                <w:bottom w:val="none" w:sz="0" w:space="0" w:color="auto"/>
                <w:right w:val="none" w:sz="0" w:space="0" w:color="auto"/>
              </w:divBdr>
              <w:divsChild>
                <w:div w:id="17733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77617">
      <w:bodyDiv w:val="1"/>
      <w:marLeft w:val="0"/>
      <w:marRight w:val="0"/>
      <w:marTop w:val="0"/>
      <w:marBottom w:val="0"/>
      <w:divBdr>
        <w:top w:val="none" w:sz="0" w:space="0" w:color="auto"/>
        <w:left w:val="none" w:sz="0" w:space="0" w:color="auto"/>
        <w:bottom w:val="none" w:sz="0" w:space="0" w:color="auto"/>
        <w:right w:val="none" w:sz="0" w:space="0" w:color="auto"/>
      </w:divBdr>
    </w:div>
    <w:div w:id="1165314707">
      <w:bodyDiv w:val="1"/>
      <w:marLeft w:val="0"/>
      <w:marRight w:val="0"/>
      <w:marTop w:val="0"/>
      <w:marBottom w:val="0"/>
      <w:divBdr>
        <w:top w:val="none" w:sz="0" w:space="0" w:color="auto"/>
        <w:left w:val="none" w:sz="0" w:space="0" w:color="auto"/>
        <w:bottom w:val="none" w:sz="0" w:space="0" w:color="auto"/>
        <w:right w:val="none" w:sz="0" w:space="0" w:color="auto"/>
      </w:divBdr>
      <w:divsChild>
        <w:div w:id="364212060">
          <w:marLeft w:val="0"/>
          <w:marRight w:val="0"/>
          <w:marTop w:val="0"/>
          <w:marBottom w:val="960"/>
          <w:divBdr>
            <w:top w:val="none" w:sz="0" w:space="0" w:color="auto"/>
            <w:left w:val="none" w:sz="0" w:space="0" w:color="auto"/>
            <w:bottom w:val="none" w:sz="0" w:space="0" w:color="auto"/>
            <w:right w:val="none" w:sz="0" w:space="0" w:color="auto"/>
          </w:divBdr>
        </w:div>
        <w:div w:id="983579202">
          <w:marLeft w:val="0"/>
          <w:marRight w:val="720"/>
          <w:marTop w:val="0"/>
          <w:marBottom w:val="0"/>
          <w:divBdr>
            <w:top w:val="none" w:sz="0" w:space="0" w:color="auto"/>
            <w:left w:val="none" w:sz="0" w:space="0" w:color="auto"/>
            <w:bottom w:val="none" w:sz="0" w:space="0" w:color="auto"/>
            <w:right w:val="none" w:sz="0" w:space="0" w:color="auto"/>
          </w:divBdr>
          <w:divsChild>
            <w:div w:id="964392439">
              <w:marLeft w:val="0"/>
              <w:marRight w:val="0"/>
              <w:marTop w:val="0"/>
              <w:marBottom w:val="120"/>
              <w:divBdr>
                <w:top w:val="none" w:sz="0" w:space="0" w:color="auto"/>
                <w:left w:val="none" w:sz="0" w:space="0" w:color="auto"/>
                <w:bottom w:val="none" w:sz="0" w:space="0" w:color="auto"/>
                <w:right w:val="none" w:sz="0" w:space="0" w:color="auto"/>
              </w:divBdr>
            </w:div>
            <w:div w:id="1074593830">
              <w:marLeft w:val="0"/>
              <w:marRight w:val="0"/>
              <w:marTop w:val="0"/>
              <w:marBottom w:val="120"/>
              <w:divBdr>
                <w:top w:val="none" w:sz="0" w:space="0" w:color="auto"/>
                <w:left w:val="none" w:sz="0" w:space="0" w:color="auto"/>
                <w:bottom w:val="none" w:sz="0" w:space="0" w:color="auto"/>
                <w:right w:val="none" w:sz="0" w:space="0" w:color="auto"/>
              </w:divBdr>
            </w:div>
          </w:divsChild>
        </w:div>
        <w:div w:id="1791630853">
          <w:marLeft w:val="0"/>
          <w:marRight w:val="0"/>
          <w:marTop w:val="0"/>
          <w:marBottom w:val="0"/>
          <w:divBdr>
            <w:top w:val="none" w:sz="0" w:space="0" w:color="auto"/>
            <w:left w:val="none" w:sz="0" w:space="0" w:color="auto"/>
            <w:bottom w:val="none" w:sz="0" w:space="0" w:color="auto"/>
            <w:right w:val="none" w:sz="0" w:space="0" w:color="auto"/>
          </w:divBdr>
          <w:divsChild>
            <w:div w:id="821888230">
              <w:marLeft w:val="0"/>
              <w:marRight w:val="0"/>
              <w:marTop w:val="0"/>
              <w:marBottom w:val="0"/>
              <w:divBdr>
                <w:top w:val="none" w:sz="0" w:space="0" w:color="auto"/>
                <w:left w:val="none" w:sz="0" w:space="0" w:color="auto"/>
                <w:bottom w:val="none" w:sz="0" w:space="0" w:color="auto"/>
                <w:right w:val="none" w:sz="0" w:space="0" w:color="auto"/>
              </w:divBdr>
              <w:divsChild>
                <w:div w:id="3497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2316">
      <w:bodyDiv w:val="1"/>
      <w:marLeft w:val="0"/>
      <w:marRight w:val="0"/>
      <w:marTop w:val="0"/>
      <w:marBottom w:val="0"/>
      <w:divBdr>
        <w:top w:val="none" w:sz="0" w:space="0" w:color="auto"/>
        <w:left w:val="none" w:sz="0" w:space="0" w:color="auto"/>
        <w:bottom w:val="none" w:sz="0" w:space="0" w:color="auto"/>
        <w:right w:val="none" w:sz="0" w:space="0" w:color="auto"/>
      </w:divBdr>
      <w:divsChild>
        <w:div w:id="711687514">
          <w:marLeft w:val="0"/>
          <w:marRight w:val="0"/>
          <w:marTop w:val="0"/>
          <w:marBottom w:val="0"/>
          <w:divBdr>
            <w:top w:val="none" w:sz="0" w:space="0" w:color="auto"/>
            <w:left w:val="none" w:sz="0" w:space="0" w:color="auto"/>
            <w:bottom w:val="none" w:sz="0" w:space="0" w:color="auto"/>
            <w:right w:val="none" w:sz="0" w:space="0" w:color="auto"/>
          </w:divBdr>
          <w:divsChild>
            <w:div w:id="1772313167">
              <w:marLeft w:val="0"/>
              <w:marRight w:val="0"/>
              <w:marTop w:val="0"/>
              <w:marBottom w:val="960"/>
              <w:divBdr>
                <w:top w:val="none" w:sz="0" w:space="0" w:color="auto"/>
                <w:left w:val="none" w:sz="0" w:space="0" w:color="auto"/>
                <w:bottom w:val="none" w:sz="0" w:space="0" w:color="auto"/>
                <w:right w:val="none" w:sz="0" w:space="0" w:color="auto"/>
              </w:divBdr>
            </w:div>
          </w:divsChild>
        </w:div>
        <w:div w:id="612253352">
          <w:marLeft w:val="0"/>
          <w:marRight w:val="0"/>
          <w:marTop w:val="0"/>
          <w:marBottom w:val="0"/>
          <w:divBdr>
            <w:top w:val="none" w:sz="0" w:space="0" w:color="auto"/>
            <w:left w:val="none" w:sz="0" w:space="0" w:color="auto"/>
            <w:bottom w:val="none" w:sz="0" w:space="0" w:color="auto"/>
            <w:right w:val="none" w:sz="0" w:space="0" w:color="auto"/>
          </w:divBdr>
          <w:divsChild>
            <w:div w:id="1661890061">
              <w:marLeft w:val="0"/>
              <w:marRight w:val="720"/>
              <w:marTop w:val="0"/>
              <w:marBottom w:val="0"/>
              <w:divBdr>
                <w:top w:val="none" w:sz="0" w:space="0" w:color="auto"/>
                <w:left w:val="none" w:sz="0" w:space="0" w:color="auto"/>
                <w:bottom w:val="none" w:sz="0" w:space="0" w:color="auto"/>
                <w:right w:val="none" w:sz="0" w:space="0" w:color="auto"/>
              </w:divBdr>
              <w:divsChild>
                <w:div w:id="437063989">
                  <w:marLeft w:val="0"/>
                  <w:marRight w:val="0"/>
                  <w:marTop w:val="0"/>
                  <w:marBottom w:val="120"/>
                  <w:divBdr>
                    <w:top w:val="none" w:sz="0" w:space="0" w:color="auto"/>
                    <w:left w:val="none" w:sz="0" w:space="0" w:color="auto"/>
                    <w:bottom w:val="none" w:sz="0" w:space="0" w:color="auto"/>
                    <w:right w:val="none" w:sz="0" w:space="0" w:color="auto"/>
                  </w:divBdr>
                </w:div>
                <w:div w:id="933393102">
                  <w:marLeft w:val="0"/>
                  <w:marRight w:val="0"/>
                  <w:marTop w:val="0"/>
                  <w:marBottom w:val="120"/>
                  <w:divBdr>
                    <w:top w:val="none" w:sz="0" w:space="0" w:color="auto"/>
                    <w:left w:val="none" w:sz="0" w:space="0" w:color="auto"/>
                    <w:bottom w:val="none" w:sz="0" w:space="0" w:color="auto"/>
                    <w:right w:val="none" w:sz="0" w:space="0" w:color="auto"/>
                  </w:divBdr>
                </w:div>
              </w:divsChild>
            </w:div>
            <w:div w:id="1684743645">
              <w:marLeft w:val="0"/>
              <w:marRight w:val="0"/>
              <w:marTop w:val="0"/>
              <w:marBottom w:val="0"/>
              <w:divBdr>
                <w:top w:val="none" w:sz="0" w:space="0" w:color="auto"/>
                <w:left w:val="none" w:sz="0" w:space="0" w:color="auto"/>
                <w:bottom w:val="none" w:sz="0" w:space="0" w:color="auto"/>
                <w:right w:val="none" w:sz="0" w:space="0" w:color="auto"/>
              </w:divBdr>
              <w:divsChild>
                <w:div w:id="4586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9188">
      <w:bodyDiv w:val="1"/>
      <w:marLeft w:val="0"/>
      <w:marRight w:val="0"/>
      <w:marTop w:val="0"/>
      <w:marBottom w:val="0"/>
      <w:divBdr>
        <w:top w:val="none" w:sz="0" w:space="0" w:color="auto"/>
        <w:left w:val="none" w:sz="0" w:space="0" w:color="auto"/>
        <w:bottom w:val="none" w:sz="0" w:space="0" w:color="auto"/>
        <w:right w:val="none" w:sz="0" w:space="0" w:color="auto"/>
      </w:divBdr>
      <w:divsChild>
        <w:div w:id="422459665">
          <w:marLeft w:val="0"/>
          <w:marRight w:val="0"/>
          <w:marTop w:val="0"/>
          <w:marBottom w:val="960"/>
          <w:divBdr>
            <w:top w:val="none" w:sz="0" w:space="0" w:color="auto"/>
            <w:left w:val="none" w:sz="0" w:space="0" w:color="auto"/>
            <w:bottom w:val="none" w:sz="0" w:space="0" w:color="auto"/>
            <w:right w:val="none" w:sz="0" w:space="0" w:color="auto"/>
          </w:divBdr>
        </w:div>
        <w:div w:id="273054221">
          <w:marLeft w:val="0"/>
          <w:marRight w:val="720"/>
          <w:marTop w:val="0"/>
          <w:marBottom w:val="0"/>
          <w:divBdr>
            <w:top w:val="none" w:sz="0" w:space="0" w:color="auto"/>
            <w:left w:val="none" w:sz="0" w:space="0" w:color="auto"/>
            <w:bottom w:val="none" w:sz="0" w:space="0" w:color="auto"/>
            <w:right w:val="none" w:sz="0" w:space="0" w:color="auto"/>
          </w:divBdr>
          <w:divsChild>
            <w:div w:id="1394500200">
              <w:marLeft w:val="0"/>
              <w:marRight w:val="0"/>
              <w:marTop w:val="0"/>
              <w:marBottom w:val="120"/>
              <w:divBdr>
                <w:top w:val="none" w:sz="0" w:space="0" w:color="auto"/>
                <w:left w:val="none" w:sz="0" w:space="0" w:color="auto"/>
                <w:bottom w:val="none" w:sz="0" w:space="0" w:color="auto"/>
                <w:right w:val="none" w:sz="0" w:space="0" w:color="auto"/>
              </w:divBdr>
            </w:div>
            <w:div w:id="1257791238">
              <w:marLeft w:val="0"/>
              <w:marRight w:val="0"/>
              <w:marTop w:val="0"/>
              <w:marBottom w:val="120"/>
              <w:divBdr>
                <w:top w:val="none" w:sz="0" w:space="0" w:color="auto"/>
                <w:left w:val="none" w:sz="0" w:space="0" w:color="auto"/>
                <w:bottom w:val="none" w:sz="0" w:space="0" w:color="auto"/>
                <w:right w:val="none" w:sz="0" w:space="0" w:color="auto"/>
              </w:divBdr>
            </w:div>
          </w:divsChild>
        </w:div>
        <w:div w:id="831142211">
          <w:marLeft w:val="0"/>
          <w:marRight w:val="0"/>
          <w:marTop w:val="0"/>
          <w:marBottom w:val="0"/>
          <w:divBdr>
            <w:top w:val="none" w:sz="0" w:space="0" w:color="auto"/>
            <w:left w:val="none" w:sz="0" w:space="0" w:color="auto"/>
            <w:bottom w:val="none" w:sz="0" w:space="0" w:color="auto"/>
            <w:right w:val="none" w:sz="0" w:space="0" w:color="auto"/>
          </w:divBdr>
          <w:divsChild>
            <w:div w:id="1323435730">
              <w:marLeft w:val="0"/>
              <w:marRight w:val="0"/>
              <w:marTop w:val="0"/>
              <w:marBottom w:val="0"/>
              <w:divBdr>
                <w:top w:val="none" w:sz="0" w:space="0" w:color="auto"/>
                <w:left w:val="none" w:sz="0" w:space="0" w:color="auto"/>
                <w:bottom w:val="none" w:sz="0" w:space="0" w:color="auto"/>
                <w:right w:val="none" w:sz="0" w:space="0" w:color="auto"/>
              </w:divBdr>
              <w:divsChild>
                <w:div w:id="15770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9145">
      <w:bodyDiv w:val="1"/>
      <w:marLeft w:val="0"/>
      <w:marRight w:val="0"/>
      <w:marTop w:val="0"/>
      <w:marBottom w:val="0"/>
      <w:divBdr>
        <w:top w:val="none" w:sz="0" w:space="0" w:color="auto"/>
        <w:left w:val="none" w:sz="0" w:space="0" w:color="auto"/>
        <w:bottom w:val="none" w:sz="0" w:space="0" w:color="auto"/>
        <w:right w:val="none" w:sz="0" w:space="0" w:color="auto"/>
      </w:divBdr>
      <w:divsChild>
        <w:div w:id="941718308">
          <w:marLeft w:val="0"/>
          <w:marRight w:val="0"/>
          <w:marTop w:val="0"/>
          <w:marBottom w:val="960"/>
          <w:divBdr>
            <w:top w:val="none" w:sz="0" w:space="0" w:color="auto"/>
            <w:left w:val="none" w:sz="0" w:space="0" w:color="auto"/>
            <w:bottom w:val="none" w:sz="0" w:space="0" w:color="auto"/>
            <w:right w:val="none" w:sz="0" w:space="0" w:color="auto"/>
          </w:divBdr>
        </w:div>
        <w:div w:id="391395616">
          <w:marLeft w:val="0"/>
          <w:marRight w:val="720"/>
          <w:marTop w:val="0"/>
          <w:marBottom w:val="0"/>
          <w:divBdr>
            <w:top w:val="none" w:sz="0" w:space="0" w:color="auto"/>
            <w:left w:val="none" w:sz="0" w:space="0" w:color="auto"/>
            <w:bottom w:val="none" w:sz="0" w:space="0" w:color="auto"/>
            <w:right w:val="none" w:sz="0" w:space="0" w:color="auto"/>
          </w:divBdr>
          <w:divsChild>
            <w:div w:id="1298491740">
              <w:marLeft w:val="0"/>
              <w:marRight w:val="0"/>
              <w:marTop w:val="0"/>
              <w:marBottom w:val="120"/>
              <w:divBdr>
                <w:top w:val="none" w:sz="0" w:space="0" w:color="auto"/>
                <w:left w:val="none" w:sz="0" w:space="0" w:color="auto"/>
                <w:bottom w:val="none" w:sz="0" w:space="0" w:color="auto"/>
                <w:right w:val="none" w:sz="0" w:space="0" w:color="auto"/>
              </w:divBdr>
            </w:div>
            <w:div w:id="608658553">
              <w:marLeft w:val="0"/>
              <w:marRight w:val="0"/>
              <w:marTop w:val="0"/>
              <w:marBottom w:val="120"/>
              <w:divBdr>
                <w:top w:val="none" w:sz="0" w:space="0" w:color="auto"/>
                <w:left w:val="none" w:sz="0" w:space="0" w:color="auto"/>
                <w:bottom w:val="none" w:sz="0" w:space="0" w:color="auto"/>
                <w:right w:val="none" w:sz="0" w:space="0" w:color="auto"/>
              </w:divBdr>
            </w:div>
          </w:divsChild>
        </w:div>
        <w:div w:id="1019966588">
          <w:marLeft w:val="0"/>
          <w:marRight w:val="0"/>
          <w:marTop w:val="0"/>
          <w:marBottom w:val="0"/>
          <w:divBdr>
            <w:top w:val="none" w:sz="0" w:space="0" w:color="auto"/>
            <w:left w:val="none" w:sz="0" w:space="0" w:color="auto"/>
            <w:bottom w:val="none" w:sz="0" w:space="0" w:color="auto"/>
            <w:right w:val="none" w:sz="0" w:space="0" w:color="auto"/>
          </w:divBdr>
          <w:divsChild>
            <w:div w:id="384108960">
              <w:marLeft w:val="0"/>
              <w:marRight w:val="0"/>
              <w:marTop w:val="0"/>
              <w:marBottom w:val="0"/>
              <w:divBdr>
                <w:top w:val="none" w:sz="0" w:space="0" w:color="auto"/>
                <w:left w:val="none" w:sz="0" w:space="0" w:color="auto"/>
                <w:bottom w:val="none" w:sz="0" w:space="0" w:color="auto"/>
                <w:right w:val="none" w:sz="0" w:space="0" w:color="auto"/>
              </w:divBdr>
              <w:divsChild>
                <w:div w:id="3502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9198">
      <w:bodyDiv w:val="1"/>
      <w:marLeft w:val="0"/>
      <w:marRight w:val="0"/>
      <w:marTop w:val="0"/>
      <w:marBottom w:val="0"/>
      <w:divBdr>
        <w:top w:val="none" w:sz="0" w:space="0" w:color="auto"/>
        <w:left w:val="none" w:sz="0" w:space="0" w:color="auto"/>
        <w:bottom w:val="none" w:sz="0" w:space="0" w:color="auto"/>
        <w:right w:val="none" w:sz="0" w:space="0" w:color="auto"/>
      </w:divBdr>
      <w:divsChild>
        <w:div w:id="1293368305">
          <w:marLeft w:val="0"/>
          <w:marRight w:val="0"/>
          <w:marTop w:val="0"/>
          <w:marBottom w:val="0"/>
          <w:divBdr>
            <w:top w:val="none" w:sz="0" w:space="0" w:color="auto"/>
            <w:left w:val="none" w:sz="0" w:space="0" w:color="auto"/>
            <w:bottom w:val="none" w:sz="0" w:space="0" w:color="auto"/>
            <w:right w:val="none" w:sz="0" w:space="0" w:color="auto"/>
          </w:divBdr>
          <w:divsChild>
            <w:div w:id="1289319731">
              <w:marLeft w:val="0"/>
              <w:marRight w:val="0"/>
              <w:marTop w:val="0"/>
              <w:marBottom w:val="960"/>
              <w:divBdr>
                <w:top w:val="none" w:sz="0" w:space="0" w:color="auto"/>
                <w:left w:val="none" w:sz="0" w:space="0" w:color="auto"/>
                <w:bottom w:val="none" w:sz="0" w:space="0" w:color="auto"/>
                <w:right w:val="none" w:sz="0" w:space="0" w:color="auto"/>
              </w:divBdr>
            </w:div>
          </w:divsChild>
        </w:div>
        <w:div w:id="213198337">
          <w:marLeft w:val="0"/>
          <w:marRight w:val="0"/>
          <w:marTop w:val="0"/>
          <w:marBottom w:val="0"/>
          <w:divBdr>
            <w:top w:val="none" w:sz="0" w:space="0" w:color="auto"/>
            <w:left w:val="none" w:sz="0" w:space="0" w:color="auto"/>
            <w:bottom w:val="none" w:sz="0" w:space="0" w:color="auto"/>
            <w:right w:val="none" w:sz="0" w:space="0" w:color="auto"/>
          </w:divBdr>
          <w:divsChild>
            <w:div w:id="1164320586">
              <w:marLeft w:val="0"/>
              <w:marRight w:val="720"/>
              <w:marTop w:val="0"/>
              <w:marBottom w:val="0"/>
              <w:divBdr>
                <w:top w:val="none" w:sz="0" w:space="0" w:color="auto"/>
                <w:left w:val="none" w:sz="0" w:space="0" w:color="auto"/>
                <w:bottom w:val="none" w:sz="0" w:space="0" w:color="auto"/>
                <w:right w:val="none" w:sz="0" w:space="0" w:color="auto"/>
              </w:divBdr>
              <w:divsChild>
                <w:div w:id="562447496">
                  <w:marLeft w:val="0"/>
                  <w:marRight w:val="0"/>
                  <w:marTop w:val="0"/>
                  <w:marBottom w:val="120"/>
                  <w:divBdr>
                    <w:top w:val="none" w:sz="0" w:space="0" w:color="auto"/>
                    <w:left w:val="none" w:sz="0" w:space="0" w:color="auto"/>
                    <w:bottom w:val="none" w:sz="0" w:space="0" w:color="auto"/>
                    <w:right w:val="none" w:sz="0" w:space="0" w:color="auto"/>
                  </w:divBdr>
                </w:div>
                <w:div w:id="1016152450">
                  <w:marLeft w:val="0"/>
                  <w:marRight w:val="0"/>
                  <w:marTop w:val="0"/>
                  <w:marBottom w:val="120"/>
                  <w:divBdr>
                    <w:top w:val="none" w:sz="0" w:space="0" w:color="auto"/>
                    <w:left w:val="none" w:sz="0" w:space="0" w:color="auto"/>
                    <w:bottom w:val="none" w:sz="0" w:space="0" w:color="auto"/>
                    <w:right w:val="none" w:sz="0" w:space="0" w:color="auto"/>
                  </w:divBdr>
                </w:div>
              </w:divsChild>
            </w:div>
            <w:div w:id="1127088328">
              <w:marLeft w:val="0"/>
              <w:marRight w:val="0"/>
              <w:marTop w:val="0"/>
              <w:marBottom w:val="0"/>
              <w:divBdr>
                <w:top w:val="none" w:sz="0" w:space="0" w:color="auto"/>
                <w:left w:val="none" w:sz="0" w:space="0" w:color="auto"/>
                <w:bottom w:val="none" w:sz="0" w:space="0" w:color="auto"/>
                <w:right w:val="none" w:sz="0" w:space="0" w:color="auto"/>
              </w:divBdr>
              <w:divsChild>
                <w:div w:id="16063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15301">
      <w:bodyDiv w:val="1"/>
      <w:marLeft w:val="0"/>
      <w:marRight w:val="0"/>
      <w:marTop w:val="0"/>
      <w:marBottom w:val="0"/>
      <w:divBdr>
        <w:top w:val="none" w:sz="0" w:space="0" w:color="auto"/>
        <w:left w:val="none" w:sz="0" w:space="0" w:color="auto"/>
        <w:bottom w:val="none" w:sz="0" w:space="0" w:color="auto"/>
        <w:right w:val="none" w:sz="0" w:space="0" w:color="auto"/>
      </w:divBdr>
      <w:divsChild>
        <w:div w:id="1613587498">
          <w:marLeft w:val="0"/>
          <w:marRight w:val="0"/>
          <w:marTop w:val="0"/>
          <w:marBottom w:val="960"/>
          <w:divBdr>
            <w:top w:val="none" w:sz="0" w:space="0" w:color="auto"/>
            <w:left w:val="none" w:sz="0" w:space="0" w:color="auto"/>
            <w:bottom w:val="none" w:sz="0" w:space="0" w:color="auto"/>
            <w:right w:val="none" w:sz="0" w:space="0" w:color="auto"/>
          </w:divBdr>
        </w:div>
        <w:div w:id="1734888774">
          <w:marLeft w:val="0"/>
          <w:marRight w:val="720"/>
          <w:marTop w:val="0"/>
          <w:marBottom w:val="0"/>
          <w:divBdr>
            <w:top w:val="none" w:sz="0" w:space="0" w:color="auto"/>
            <w:left w:val="none" w:sz="0" w:space="0" w:color="auto"/>
            <w:bottom w:val="none" w:sz="0" w:space="0" w:color="auto"/>
            <w:right w:val="none" w:sz="0" w:space="0" w:color="auto"/>
          </w:divBdr>
          <w:divsChild>
            <w:div w:id="1271283793">
              <w:marLeft w:val="0"/>
              <w:marRight w:val="0"/>
              <w:marTop w:val="0"/>
              <w:marBottom w:val="120"/>
              <w:divBdr>
                <w:top w:val="none" w:sz="0" w:space="0" w:color="auto"/>
                <w:left w:val="none" w:sz="0" w:space="0" w:color="auto"/>
                <w:bottom w:val="none" w:sz="0" w:space="0" w:color="auto"/>
                <w:right w:val="none" w:sz="0" w:space="0" w:color="auto"/>
              </w:divBdr>
            </w:div>
            <w:div w:id="256445367">
              <w:marLeft w:val="0"/>
              <w:marRight w:val="0"/>
              <w:marTop w:val="0"/>
              <w:marBottom w:val="120"/>
              <w:divBdr>
                <w:top w:val="none" w:sz="0" w:space="0" w:color="auto"/>
                <w:left w:val="none" w:sz="0" w:space="0" w:color="auto"/>
                <w:bottom w:val="none" w:sz="0" w:space="0" w:color="auto"/>
                <w:right w:val="none" w:sz="0" w:space="0" w:color="auto"/>
              </w:divBdr>
            </w:div>
          </w:divsChild>
        </w:div>
        <w:div w:id="2077627537">
          <w:marLeft w:val="0"/>
          <w:marRight w:val="0"/>
          <w:marTop w:val="0"/>
          <w:marBottom w:val="0"/>
          <w:divBdr>
            <w:top w:val="none" w:sz="0" w:space="0" w:color="auto"/>
            <w:left w:val="none" w:sz="0" w:space="0" w:color="auto"/>
            <w:bottom w:val="none" w:sz="0" w:space="0" w:color="auto"/>
            <w:right w:val="none" w:sz="0" w:space="0" w:color="auto"/>
          </w:divBdr>
          <w:divsChild>
            <w:div w:id="2069377511">
              <w:marLeft w:val="0"/>
              <w:marRight w:val="0"/>
              <w:marTop w:val="0"/>
              <w:marBottom w:val="0"/>
              <w:divBdr>
                <w:top w:val="none" w:sz="0" w:space="0" w:color="auto"/>
                <w:left w:val="none" w:sz="0" w:space="0" w:color="auto"/>
                <w:bottom w:val="none" w:sz="0" w:space="0" w:color="auto"/>
                <w:right w:val="none" w:sz="0" w:space="0" w:color="auto"/>
              </w:divBdr>
              <w:divsChild>
                <w:div w:id="2894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2367</Words>
  <Characters>13492</Characters>
  <Application>Microsoft Office Word</Application>
  <DocSecurity>0</DocSecurity>
  <Lines>112</Lines>
  <Paragraphs>31</Paragraphs>
  <ScaleCrop>false</ScaleCrop>
  <Company>Прокуратура Республики Тыва</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ondar.s.d</dc:creator>
  <cp:keywords/>
  <dc:description/>
  <cp:lastModifiedBy>ondar.s.d</cp:lastModifiedBy>
  <cp:revision>2</cp:revision>
  <dcterms:created xsi:type="dcterms:W3CDTF">2025-06-24T15:10:00Z</dcterms:created>
  <dcterms:modified xsi:type="dcterms:W3CDTF">2025-06-24T15:18:00Z</dcterms:modified>
</cp:coreProperties>
</file>