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/>
            <w:color w:val="0000FF"/>
          </w:rPr>
          <w:t>КонсультантПлюс</w:t>
        </w:r>
      </w:hyperlink>
      <w:r>
        <w:rPr>
          <w:rFonts w:ascii="Times New Roman" w:hAnsi="Times New Roman"/>
        </w:rPr>
        <w:br/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01FF" w:rsidRPr="00DE01F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FF" w:rsidRPr="00DE01FF" w:rsidRDefault="00D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E01FF">
              <w:rPr>
                <w:rFonts w:cs="Calibri"/>
              </w:rPr>
              <w:t>1 июля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1FF" w:rsidRPr="00DE01FF" w:rsidRDefault="00DE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DE01FF">
              <w:rPr>
                <w:rFonts w:cs="Calibri"/>
              </w:rPr>
              <w:t>N 2619 ВХ-1</w:t>
            </w:r>
          </w:p>
        </w:tc>
      </w:tr>
    </w:tbl>
    <w:p w:rsidR="00DE01FF" w:rsidRDefault="00DE01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РЕСПУБЛИКА ТЫВА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ЗАКОН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ОЦЕНКЕ РЕГУЛИРУЮЩЕГО ВОЗДЕЙСТВИЯ ПРОЕКТОВ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НОРМАТИВНЫХ ПРАВОВЫХ АКТОВ И ЭКСПЕРТИЗЕ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НОРМАТИВНЫХ ПРАВОВЫХ АКТОВ В РЕСПУБЛИКЕ ТЫВА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>
        <w:rPr>
          <w:rFonts w:cs="Calibri"/>
        </w:rPr>
        <w:t>Принят</w:t>
      </w:r>
      <w:proofErr w:type="gramEnd"/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Верховным Хуралом (парламентом)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Республики Тыва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11 июня 2014 года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" w:name="Par17"/>
      <w:bookmarkEnd w:id="1"/>
      <w:r>
        <w:rPr>
          <w:rFonts w:cs="Calibri"/>
        </w:rPr>
        <w:t>Статья 1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Настоящий Закон устанавливает правовые основы </w:t>
      </w:r>
      <w:proofErr w:type="gramStart"/>
      <w:r>
        <w:rPr>
          <w:rFonts w:cs="Calibri"/>
        </w:rPr>
        <w:t>проведения оценки регулирующего воздействия проектов нормативных правовых актов Республики</w:t>
      </w:r>
      <w:proofErr w:type="gramEnd"/>
      <w:r>
        <w:rPr>
          <w:rFonts w:cs="Calibri"/>
        </w:rPr>
        <w:t xml:space="preserve"> Тыва, проектов муниципальных нормативных правовых актов в Республике Тыва и проведения экспертизы нормативных правовых актов Республики Тыва, муниципальных нормативных правовых актов в Республике Тыва, затрагивающих вопросы осуществления предпринимательской и инвестиционной деятельности.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" w:name="Par21"/>
      <w:bookmarkEnd w:id="2"/>
      <w:r>
        <w:rPr>
          <w:rFonts w:cs="Calibri"/>
        </w:rPr>
        <w:t>Статья 2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настоящем Законе используются понятия, определенные федеральным законодательством: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оценка регулирующего воздействия - оценка проектов нормативных правовых актов в Республике Тыва,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республиканского бюджета и бюджетов муниципальных образований в Республике Тыва;</w:t>
      </w:r>
      <w:proofErr w:type="gramEnd"/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экспертиза нормативных правовых актов - оценка фактического воздействия действующих нормативных правовых актов в Республике Тыва,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(далее - экспертиза);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методика - методика проведения оценки регулирующего воздействия, утверждаемая уполномоченным органом исполнительной власти Республики Тыва (далее - методика).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" w:name="Par28"/>
      <w:bookmarkEnd w:id="3"/>
      <w:r>
        <w:rPr>
          <w:rFonts w:cs="Calibri"/>
        </w:rPr>
        <w:t>Статья 3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Проект закона Республики Тыва, затрагивающий вопросы осуществления предпринимательской и инвестиционной деятельности, не прошедший оценку регулирующего воздействия, до внесения в Верховный Хурал (парламент) Республики Тыва направляется для организации проведения оценки регулирующего воздействия в Правительство Республики Тыва в порядке, установленном </w:t>
      </w:r>
      <w:hyperlink r:id="rId6" w:history="1">
        <w:r>
          <w:rPr>
            <w:rFonts w:cs="Calibri"/>
            <w:color w:val="0000FF"/>
          </w:rPr>
          <w:t>Регламентом</w:t>
        </w:r>
      </w:hyperlink>
      <w:r>
        <w:rPr>
          <w:rFonts w:cs="Calibri"/>
        </w:rPr>
        <w:t xml:space="preserve"> Верховного Хурала (парламента) Республики Тыва.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Уполномоченный орган исполнительной власти Республики Тыва в порядке, установленном Правительством Республики Тыва, в соответствии с методикой: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проводит оценку регулирующего воздействия проектов законов Республики Тыва, разрабатываемых исполнительными органами государственной власти Республики Тыва, с целью внесения на рассмотрение Верховного Хурала (парламента) Республики Тыва, затрагивающих вопросы осуществления предпринимательской и инвестиционной деятельности;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проводит оценку регулирующего </w:t>
      </w:r>
      <w:proofErr w:type="gramStart"/>
      <w:r>
        <w:rPr>
          <w:rFonts w:cs="Calibri"/>
        </w:rPr>
        <w:t>воздействия проектов нормативных правовых актов Правительства Республики</w:t>
      </w:r>
      <w:proofErr w:type="gramEnd"/>
      <w:r>
        <w:rPr>
          <w:rFonts w:cs="Calibri"/>
        </w:rPr>
        <w:t xml:space="preserve"> Тыва, иных исполнительных органов государственной власти Республики Тыва, затрагивающих вопросы осуществления предпринимательской и инвестиционной деятельности;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проводит экспертизу законов Республики Тыва, нормативных правовых актов Правительства Республики Тыва и иных исполнительных органов государственной власти Республики Тыва,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Статья 4 применяется в отношении городского округа "Город Кызыл" - с 1 января 2015 года;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отношении муниципальных районов (кожуунов) городских округов - с 1 января 2016 года;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отношении иных муниципальных образований - с 1 января 2017 года (</w:t>
      </w:r>
      <w:hyperlink w:anchor="Par50" w:history="1">
        <w:r>
          <w:rPr>
            <w:rFonts w:cs="Calibri"/>
            <w:color w:val="0000FF"/>
          </w:rPr>
          <w:t>часть 2 статьи 5</w:t>
        </w:r>
      </w:hyperlink>
      <w:r>
        <w:rPr>
          <w:rFonts w:cs="Calibri"/>
        </w:rPr>
        <w:t xml:space="preserve"> данного документа).</w:t>
      </w:r>
    </w:p>
    <w:p w:rsidR="00DE01FF" w:rsidRDefault="00DE01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4" w:name="Par41"/>
      <w:bookmarkEnd w:id="4"/>
      <w:r>
        <w:rPr>
          <w:rFonts w:cs="Calibri"/>
        </w:rPr>
        <w:t>Статья 4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самоуправления, в порядке, установленном муниципальными нормативными правовыми актами, в соответствии с настоящим Законом и методикой, утвержденной уполномоченным органом.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самоуправления, в порядке, установленном муниципальными нормативными правовыми актами, в соответствии с настоящим Законом и методикой, утвержденной уполномоченным органом.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5" w:name="Par47"/>
      <w:bookmarkEnd w:id="5"/>
      <w:r>
        <w:rPr>
          <w:rFonts w:cs="Calibri"/>
        </w:rPr>
        <w:t>Статья 5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Настоящий Закон вступает в силу со дня его официального опубликования.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50"/>
      <w:bookmarkEnd w:id="6"/>
      <w:r>
        <w:rPr>
          <w:rFonts w:cs="Calibri"/>
        </w:rPr>
        <w:t xml:space="preserve">2. </w:t>
      </w:r>
      <w:hyperlink w:anchor="Par41" w:history="1">
        <w:r>
          <w:rPr>
            <w:rFonts w:cs="Calibri"/>
            <w:color w:val="0000FF"/>
          </w:rPr>
          <w:t>Статья 4</w:t>
        </w:r>
      </w:hyperlink>
      <w:r>
        <w:rPr>
          <w:rFonts w:cs="Calibri"/>
        </w:rPr>
        <w:t xml:space="preserve"> настоящего Закона применяется в отношении: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городского округа "Город Кызыл" - с 1 января 2015 года;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муниципальных районов (кожуунов), городских округов - с 1 января 2016 года;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иных муниципальных образований - с 1 января 2017 года.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Глава Республики Тыва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Ш.КАРА-ООЛ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г. Кызыл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1 июля 2014 года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N 2619 ВХ-1</w:t>
      </w: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01FF" w:rsidRDefault="00DE01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3C2474" w:rsidRDefault="003C2474"/>
    <w:sectPr w:rsidR="003C2474" w:rsidSect="00DE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FF"/>
    <w:rsid w:val="003C2474"/>
    <w:rsid w:val="003D12CE"/>
    <w:rsid w:val="00D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8FBD1F397757A42C413CF99A59056D0759C3EA9ECBD5D90C3DA70AAE9562861FAA5F47F6F668434BE381E5E7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consultantplus://offline/ref=DF8FBD1F397757A42C413CF99A59056D0759C3EA9ECBD5D90C3DA70AAE9562861FAA5F47F6F668434BE381E5E7F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Ghost</cp:lastModifiedBy>
  <cp:revision>2</cp:revision>
  <dcterms:created xsi:type="dcterms:W3CDTF">2014-11-06T09:16:00Z</dcterms:created>
  <dcterms:modified xsi:type="dcterms:W3CDTF">2014-11-06T09:16:00Z</dcterms:modified>
</cp:coreProperties>
</file>