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66" w:rsidRDefault="00F06566" w:rsidP="00F06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принятых мерах по развитию агропромышленного комплекса</w:t>
      </w:r>
    </w:p>
    <w:p w:rsidR="00F06566" w:rsidRDefault="00F06566" w:rsidP="00F06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2018 год и приоритетных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F06566" w:rsidRDefault="00F06566" w:rsidP="00F065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Валовая продукция сельского хозяйства в 2018 году оценивается в сумме </w:t>
      </w:r>
      <w:r>
        <w:rPr>
          <w:rFonts w:ascii="Times New Roman" w:hAnsi="Times New Roman" w:cs="Times New Roman"/>
          <w:color w:val="FF0000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млн. рублей, с индексом физического объема 101,1%. Прирост объема производства сельскохозяйственной продукции обеспечен за счет улучшения значений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 отрасли животноводства, так и по отрасли растениеводства.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стимулированию развития агропромышленного комплекса Республики Тыва проводились в соответствии с политикой Минсельхозпрода РТ, а также региональными приоритетными направлениями республики.</w:t>
      </w: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отрасли животноводства приоритетным направлением является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продуктивности скота путем поддержки племенного животноводства, стимулирования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разведению высокопродуктивных животных как молочного, так и мясного направления.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количество племенных лицензированных хозяйств возросло с 3 до 4 ед. На начало 2019 года маточное поголовье племенного скота насчитывается в количестве 6320 условных голов с ростом к показателю 2017 года на 448 условных голов или 103,1%.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регулирования сроков окота мелкого рогатого скота в кожууне внедряется технология содержания баранов-производителей в отдельных отарах. В 2018 году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создано 3 отдельных отар с общим количеством 382 голов в 3 сельских поселениях: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Баян-Тала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искусственно осеменено за 2018 год 26 коров в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с.Шеми,с.Бажын-Алаак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с.Теве-Хая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2019 год ставим задачу по увеличению охвата искусственным осеменением коров в 2,2 раза по отношению к 2018 году, в том числе коров участников губернаторского проекта «Корова-кормилица». Медленные темпы внедрения метода искусственного осеменения обусловлены, в первую очередь, малодоступностью качественного семенного материала, низкой информированностью населения о преимуществах данного метода и отсутствием Центра искусственного осеменения.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развитие отрасли животноводства направлены реализация губернаторского проекта «Кыштаг для молодой семьи». За 3 года реализации губернаторского проекта </w:t>
      </w:r>
      <w:r>
        <w:rPr>
          <w:rFonts w:ascii="Times New Roman" w:hAnsi="Times New Roman" w:cs="Times New Roman"/>
          <w:i/>
          <w:sz w:val="28"/>
          <w:szCs w:val="28"/>
        </w:rPr>
        <w:t>«Кыштаг для молодой семьи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остигнуты следующие показатели: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создано 30 новых фермерских хозяйств и трудоустроено 30 молодых граждан до 35 лет на постоянной основе; 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построено 30 чабанских стоянок с жилыми домами и кошарами для скота;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участниками  проекта приобретено 6000 голов МРС;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вовлечено в оборот неиспользуемых сельхоз земель с общей площадью 465. га;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заготовлено древесины для строительства кошар и жилых домов в объеме 9 тыс. куб. м.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устроены в школу 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йи-Тал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детей школьного возраста;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участников 2016 года пробурено 8 скважин, получены 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солнечные батареи в 2019 году будет обеспечены и другие участники 2017 года.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усовершенствования учета поголовья скота на 2019 год Управлением ветеринарии совместно с нами запланирована трудоемкая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КРС, лошадей в хозяйствах всех категорий и МРС сельскохозяйственных предприятий. Данные работы будут проводиться за счет собственников сельскохозяйственных животных и является одним из мер по противодействию скотокрадству.</w:t>
      </w:r>
    </w:p>
    <w:p w:rsidR="00F06566" w:rsidRDefault="00F06566" w:rsidP="00F06566">
      <w:pPr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валовой продукции сельского хозяйства за 2018 год по предварительным данным составил 625 млн. рублей, или индекс физического объема составил 101,2% к 2017 году, в том числе растениеводства 100,4 %, животноводства 102 %.</w:t>
      </w:r>
    </w:p>
    <w:p w:rsidR="00F06566" w:rsidRDefault="00F06566" w:rsidP="00F06566">
      <w:pPr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объемов продукции в действующих ценах достигнут за счет увеличения производства продукции животноводства. В сельском хозяйстве кожууна наблюдается стабильный рост численности поголовья скота.</w:t>
      </w:r>
    </w:p>
    <w:p w:rsidR="00F06566" w:rsidRDefault="00F06566" w:rsidP="00F06566">
      <w:pPr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2019 года в хозяйствах всех категорий поголовье крупного рогатого скота составило – 16413  голов (на 101 % больше 2017 г.),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них коров - 7339  голов (рост на 102 %); свиней - 622 голов (рост на 108 %); овец и коз насчитывается – 111944  голов ( на ровне 100%), .</w:t>
      </w:r>
    </w:p>
    <w:p w:rsidR="00F06566" w:rsidRDefault="00F06566" w:rsidP="00F06566">
      <w:pPr>
        <w:spacing w:after="0" w:line="240" w:lineRule="auto"/>
        <w:ind w:firstLine="7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Произведено в хозяйствах всех категорий скота и птицы на убой (в живом весе) 2665  тонн, молока – 7499  тонн, шерсти – 136  тонн.</w:t>
      </w:r>
    </w:p>
    <w:p w:rsidR="00F06566" w:rsidRDefault="00F06566" w:rsidP="00F06566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На развитие отрасли животноводства в 2018 году всего направлено 4,4 млн. рублей, в том числе субсидии на поддержку племенного животноводства – 557,5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субсидии на возмещение части затрат маточного поголовья овец и коз – 2,7 млн. рублей.</w:t>
      </w:r>
    </w:p>
    <w:p w:rsidR="00F06566" w:rsidRDefault="00F06566" w:rsidP="00F06566">
      <w:pPr>
        <w:pStyle w:val="a3"/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отрасли растениеводства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 направлением по отрасли растениеводства будет кормопроизводство.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виду поставленных задач и имеющейся сельскохозяйственной техники структура посевных площадей спланирована следующим образом: общая посевная площадь сельскохозяйственных культур в 2018 г. составила 1825 га или 90 % к 2017 г. (2017 г. – 2374 га). В том числе удельный вес площади посева под зерновые культуры составила 12% от общей площади посевов или 220 га, кормовых культур –73 % или 1324 га, картофеля и овощей – 15,4% или 281,5 га.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Обновлена сельскохозяйственная техника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приобретен  2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тракторов МТЗ 82</w:t>
      </w:r>
      <w:r>
        <w:rPr>
          <w:rFonts w:ascii="Times New Roman" w:hAnsi="Times New Roman" w:cs="Times New Roman"/>
          <w:sz w:val="28"/>
          <w:szCs w:val="28"/>
        </w:rPr>
        <w:t xml:space="preserve">). Урожайность зерновых культур составила 14,8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/га против показателя 2017 г. 8,6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>/га. Этому способствовало приобретение 1,5 тонн минеральных удобрений, которые внесены на площади 60 га.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Посевные площади кормовых культур в 2018 году составили 1324 га или на уровне 2017 г. В 2018 году изменена структура площади посева кормовых культур, а именно увеличена площадь многолетних трав. Стоимость семян многолетних трав в 3 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нежели стоимость семян однолетних трав, но многолетние травы дают урожай при правильном уходе в течение 10 лет. Данный шаг считаем экономически обоснованным. Таким образом, площадь под многолетние травы в 2018 году составила 230 га против 170 га в 2017 году.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сбор сена сеяных трав составил 311 тонн при средней урожайности 13,5 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/га, из них сено: однолетних трав 1193 тонн, многолетних трав посева прошлых лет 228 тонн. Также получено фуражного зерна 193 тонн. В 2018 году по муниципальной программе «Развитие растениеводства» заключен договор на разработку ПСД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Хемчикской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оросительной системы на сумму 330 тыс. рублей с ООО «Авангард».  В 2020 году будет осуществлен реконструкция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Хемчикской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оросительной системы. Всего на развитие отрасли растениеводства в 2018 году направлено 500 тыс. рублей.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выполнение мероприятий по МП «Комплексные меры по уничтожению дикорастущей конопли» в кожууне в 2018 году уничтожено дикорастущей конопли 460 га, из них ручная прополка 4 га, мех скашивание 380 га, химическая обработка 12 гектара.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сельскохозяйственного производства усвоены субсидии  на дизельное топливо, несвязанной поддержки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приобретение минеральных удобрений на сумму 1706,3 тыс. рублей. 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сфере переработки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за 2018 год достигнуты следующие показатели.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молочная отрасль кожууна насчитывает 1 предприятие  модульного молочного цеха с мощностью  1000 литров в сутки молока.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Ассортимент молочной продукции вышеназванного предприятия за 2018 год не изменился и варьируется от 5 до 8 наименований (молоко питьевое, кефир, ряженка, снежок, сливки пастеризованное, сметана, творог).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по всем основным видам молочной продукции увеличены объемы производства к уровню 2017 года на 20%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сырьем путем приобретения молочного скота. В 2018 году приобретены 11 голов коров симментальской породы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Таштып.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Молокоперерабатывающее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предприятия активно участвуют в тендерных торгах по поставке молочной продукции  бюджетным учреждениям республики.  За 2018 год обеспечили молочной продукцией бюджетные учреждения здравоохранения и образования 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Хунду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1,5млн. рублей.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послания Главы РТ на 2019 год создаются 3 мини-цехов по выделке шкур и 1 хозяйство по приему шерсти с тремя механизированными бригадами по стрижке овец. Реализация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создает предпосылки для увеличения объемов экспорта продукции – мытой шерсти в Монголию на первом этапе, дальнейшую переработку шерсти на территории кожууна – на втором этапе выпуск готовых изделий из шерсти.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достижения за 2018 год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 количество племенных лицензированных хозяйств возросло с 3 до 4 ед., на начало 2019 года маточное поголовье племенного скота насчитывается в количестве 14979 условных голов с ростом к показателю 2017 года на 448 условных голов или 103,1%.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Осуществлена первая передача скота в рамках реализации губернаторского проекта «Кыштаг для молодой семьи».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Начато формирование отар баранов-производителей для регулирования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кампании.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Заложена база для организации работ по искусственному осеменению сельскохозяйственных животных на базе Управлении ветеринарии. 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комплексной программе развития малых сел усвоены 4210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на приобретение 50 голов коров симментальской породы с доильным оборудованием</w:t>
      </w: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на 2019 год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реализация приоритетных проектов «Кыштаг для молодой семьи», «Тыва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аът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Центра искусственного осеменения в обеспечение деятельности пунктов искусственного осеменения сельскохозяйственных животных на базе управлении ветеринарии.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Идентификация сельскохозяйственных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полный охват крупного рогатого скота и лошадей составлением единой базы во всех категориях хозяйств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таврирование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чипированиеКРС</w:t>
      </w:r>
      <w:proofErr w:type="spellEnd"/>
      <w:r>
        <w:rPr>
          <w:rFonts w:ascii="Times New Roman" w:hAnsi="Times New Roman" w:cs="Times New Roman"/>
          <w:sz w:val="28"/>
          <w:szCs w:val="28"/>
        </w:rPr>
        <w:t>, лошадей в хозяйствах всех категорий и МРС сельскохозяйственных предприятий).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сбыта продукции местных товаропроизводителей путем заключения договоров на поставку государственных и муниципальных учреждений.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местных инициатив малых сел, поддержанных в 2018 году.</w:t>
      </w:r>
    </w:p>
    <w:p w:rsidR="00F06566" w:rsidRDefault="00F06566" w:rsidP="00F0656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3 мини-цехов по выделке шкур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Баян-Тала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Чадан) и 1 цеха первичной обработки шерсти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Теве-Хая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566" w:rsidRDefault="00F06566" w:rsidP="00F0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DD9" w:rsidRDefault="003B0DD9"/>
    <w:sectPr w:rsidR="003B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0CF5"/>
    <w:multiLevelType w:val="hybridMultilevel"/>
    <w:tmpl w:val="958A6EF0"/>
    <w:lvl w:ilvl="0" w:tplc="0419000D">
      <w:start w:val="1"/>
      <w:numFmt w:val="bullet"/>
      <w:lvlText w:val=""/>
      <w:lvlJc w:val="left"/>
      <w:pPr>
        <w:ind w:left="64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C045A"/>
    <w:multiLevelType w:val="hybridMultilevel"/>
    <w:tmpl w:val="B6C88F7E"/>
    <w:lvl w:ilvl="0" w:tplc="3520685A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566"/>
    <w:rsid w:val="003B0DD9"/>
    <w:rsid w:val="00F0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56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2019-02-20T08:29:00Z</dcterms:created>
  <dcterms:modified xsi:type="dcterms:W3CDTF">2019-02-20T08:30:00Z</dcterms:modified>
</cp:coreProperties>
</file>