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24" w:rsidRPr="00783EDA" w:rsidRDefault="002A7324" w:rsidP="002A7324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A7324" w:rsidRPr="00783EDA" w:rsidRDefault="002A7324" w:rsidP="002A7324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24" w:rsidRPr="00783EDA" w:rsidRDefault="002A7324" w:rsidP="002A73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Хондергейский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2017 год и </w:t>
      </w:r>
      <w:r w:rsidR="00BF430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2269D">
        <w:rPr>
          <w:rFonts w:ascii="Times New Roman" w:hAnsi="Times New Roman" w:cs="Times New Roman"/>
          <w:b/>
          <w:sz w:val="28"/>
          <w:szCs w:val="28"/>
        </w:rPr>
        <w:t xml:space="preserve">плановый период 2018 и </w:t>
      </w:r>
      <w:r w:rsidRPr="00783EDA">
        <w:rPr>
          <w:rFonts w:ascii="Times New Roman" w:hAnsi="Times New Roman" w:cs="Times New Roman"/>
          <w:b/>
          <w:sz w:val="28"/>
          <w:szCs w:val="28"/>
        </w:rPr>
        <w:t>2019 годов»</w:t>
      </w:r>
    </w:p>
    <w:p w:rsidR="002A7324" w:rsidRPr="00783EDA" w:rsidRDefault="002A7324" w:rsidP="002A73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г. Чадан                                                                                                 « ____»_________ 2016г.</w:t>
      </w:r>
    </w:p>
    <w:p w:rsidR="002A7324" w:rsidRPr="00783EDA" w:rsidRDefault="002A7324" w:rsidP="002A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Контрольно-счётного органа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Тыва» на 2017 год и </w:t>
      </w:r>
      <w:r w:rsidR="00FA16A6">
        <w:rPr>
          <w:rFonts w:ascii="Times New Roman" w:hAnsi="Times New Roman" w:cs="Times New Roman"/>
          <w:sz w:val="28"/>
          <w:szCs w:val="28"/>
        </w:rPr>
        <w:t xml:space="preserve">на плановый период 2018 и </w:t>
      </w:r>
      <w:r w:rsidR="00BF4307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(далее проект Решения о бюджете), подготовлено в соответствии с Бюджетным кодексом Российской Федерации, и с Положением о Контрольно-счётном органе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Проект решения о бюджете представлен в срок, установленный статьей 185 Бюджетного кодекса РФ. Проект решения соответствует статье 184.1. Бюджетного кодекса РФ.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В соответствии со статьёй 184.2. одновременно с проектом Решения о бюджете в Хурал представителей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предоставлены следующие  документы и материалы: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 го</w:t>
      </w:r>
      <w:r w:rsidR="00BF4307">
        <w:rPr>
          <w:rFonts w:ascii="Times New Roman" w:hAnsi="Times New Roman" w:cs="Times New Roman"/>
          <w:sz w:val="28"/>
          <w:szCs w:val="28"/>
        </w:rPr>
        <w:t>д и на плановый период</w:t>
      </w:r>
      <w:r w:rsidR="00FA16A6">
        <w:rPr>
          <w:rFonts w:ascii="Times New Roman" w:hAnsi="Times New Roman" w:cs="Times New Roman"/>
          <w:sz w:val="28"/>
          <w:szCs w:val="28"/>
        </w:rPr>
        <w:t xml:space="preserve"> 2018 и </w:t>
      </w:r>
      <w:r w:rsidR="00BF4307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Показатели прогноза социально - 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BF4307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BF4307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A16A6">
        <w:rPr>
          <w:rFonts w:ascii="Times New Roman" w:hAnsi="Times New Roman" w:cs="Times New Roman"/>
          <w:sz w:val="28"/>
          <w:szCs w:val="28"/>
        </w:rPr>
        <w:t xml:space="preserve">2018 и </w:t>
      </w:r>
      <w:r w:rsidRPr="00783EDA">
        <w:rPr>
          <w:rFonts w:ascii="Times New Roman" w:hAnsi="Times New Roman" w:cs="Times New Roman"/>
          <w:sz w:val="28"/>
          <w:szCs w:val="28"/>
        </w:rPr>
        <w:t>2019 год</w:t>
      </w:r>
      <w:r w:rsidR="00BF4307">
        <w:rPr>
          <w:rFonts w:ascii="Times New Roman" w:hAnsi="Times New Roman" w:cs="Times New Roman"/>
          <w:sz w:val="28"/>
          <w:szCs w:val="28"/>
        </w:rPr>
        <w:t>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 Основные направления бюджетной и налоговой политики на 20</w:t>
      </w:r>
      <w:r w:rsidR="00BF4307">
        <w:rPr>
          <w:rFonts w:ascii="Times New Roman" w:hAnsi="Times New Roman" w:cs="Times New Roman"/>
          <w:sz w:val="28"/>
          <w:szCs w:val="28"/>
        </w:rPr>
        <w:t xml:space="preserve">17 год и на  плановый период </w:t>
      </w:r>
      <w:r w:rsidR="00FA16A6">
        <w:rPr>
          <w:rFonts w:ascii="Times New Roman" w:hAnsi="Times New Roman" w:cs="Times New Roman"/>
          <w:sz w:val="28"/>
          <w:szCs w:val="28"/>
        </w:rPr>
        <w:t xml:space="preserve">2018 и </w:t>
      </w:r>
      <w:r w:rsidR="00BF4307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Нормативы распределения доходов между бюджетом муниципального района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и поселениями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307">
        <w:rPr>
          <w:rFonts w:ascii="Times New Roman" w:hAnsi="Times New Roman" w:cs="Times New Roman"/>
          <w:sz w:val="28"/>
          <w:szCs w:val="28"/>
        </w:rPr>
        <w:t>17 год и на плановый период 2018-2019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Поступления доходов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BF4307">
        <w:rPr>
          <w:rFonts w:ascii="Times New Roman" w:hAnsi="Times New Roman" w:cs="Times New Roman"/>
          <w:sz w:val="28"/>
          <w:szCs w:val="28"/>
        </w:rPr>
        <w:t>на плановый</w:t>
      </w:r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r w:rsidR="00FA16A6">
        <w:rPr>
          <w:rFonts w:ascii="Times New Roman" w:hAnsi="Times New Roman" w:cs="Times New Roman"/>
          <w:sz w:val="28"/>
          <w:szCs w:val="28"/>
        </w:rPr>
        <w:t xml:space="preserve">период 2018 и </w:t>
      </w:r>
      <w:r w:rsidR="00BF4307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доходов бюджета Администрации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</w:t>
      </w:r>
      <w:r w:rsidR="00BF4307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BF4307">
        <w:rPr>
          <w:rFonts w:ascii="Times New Roman" w:hAnsi="Times New Roman" w:cs="Times New Roman"/>
          <w:sz w:val="28"/>
          <w:szCs w:val="28"/>
        </w:rPr>
        <w:t xml:space="preserve"> РТ на 2017 год и на плановый период</w:t>
      </w:r>
      <w:r w:rsidR="00FA16A6">
        <w:rPr>
          <w:rFonts w:ascii="Times New Roman" w:hAnsi="Times New Roman" w:cs="Times New Roman"/>
          <w:sz w:val="28"/>
          <w:szCs w:val="28"/>
        </w:rPr>
        <w:t xml:space="preserve"> 2018 и </w:t>
      </w:r>
      <w:r w:rsidRPr="00783EDA">
        <w:rPr>
          <w:rFonts w:ascii="Times New Roman" w:hAnsi="Times New Roman" w:cs="Times New Roman"/>
          <w:sz w:val="28"/>
          <w:szCs w:val="28"/>
        </w:rPr>
        <w:t>2019</w:t>
      </w:r>
      <w:r w:rsidR="00BF430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Администрации 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FA16A6">
        <w:rPr>
          <w:rFonts w:ascii="Times New Roman" w:hAnsi="Times New Roman" w:cs="Times New Roman"/>
          <w:sz w:val="28"/>
          <w:szCs w:val="28"/>
        </w:rPr>
        <w:t xml:space="preserve">на плановый период 2018 и </w:t>
      </w:r>
      <w:r w:rsidR="00BF4307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-  Оценка ожидаемого исполнения бюджета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="00BF4307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</w:t>
      </w:r>
      <w:r w:rsidR="00FA16A6">
        <w:rPr>
          <w:rFonts w:ascii="Times New Roman" w:hAnsi="Times New Roman" w:cs="Times New Roman"/>
          <w:sz w:val="28"/>
          <w:szCs w:val="28"/>
        </w:rPr>
        <w:t xml:space="preserve"> 2018 и </w:t>
      </w:r>
      <w:r w:rsidR="00BF4307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Оценка ожидаемого исполнения б</w:t>
      </w:r>
      <w:r w:rsidR="00BF4307">
        <w:rPr>
          <w:rFonts w:ascii="Times New Roman" w:hAnsi="Times New Roman" w:cs="Times New Roman"/>
          <w:sz w:val="28"/>
          <w:szCs w:val="28"/>
        </w:rPr>
        <w:t>юджета на 201</w:t>
      </w:r>
      <w:r w:rsidR="00FA16A6">
        <w:rPr>
          <w:rFonts w:ascii="Times New Roman" w:hAnsi="Times New Roman" w:cs="Times New Roman"/>
          <w:sz w:val="28"/>
          <w:szCs w:val="28"/>
        </w:rPr>
        <w:t xml:space="preserve">7 год и на плановый период 2018 и </w:t>
      </w:r>
      <w:r w:rsidR="00BF4307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Распределение бюджетных ассигн</w:t>
      </w:r>
      <w:r w:rsidR="00BF4307">
        <w:rPr>
          <w:rFonts w:ascii="Times New Roman" w:hAnsi="Times New Roman" w:cs="Times New Roman"/>
          <w:sz w:val="28"/>
          <w:szCs w:val="28"/>
        </w:rPr>
        <w:t>ований на 2017 год и на плановый период</w:t>
      </w:r>
      <w:r w:rsidR="00FA16A6">
        <w:rPr>
          <w:rFonts w:ascii="Times New Roman" w:hAnsi="Times New Roman" w:cs="Times New Roman"/>
          <w:sz w:val="28"/>
          <w:szCs w:val="28"/>
        </w:rPr>
        <w:t xml:space="preserve"> 2018 и </w:t>
      </w:r>
      <w:r w:rsidR="00063DF4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2A7324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</w:t>
      </w:r>
      <w:r w:rsidR="00063DF4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="00FA16A6">
        <w:rPr>
          <w:rFonts w:ascii="Times New Roman" w:hAnsi="Times New Roman" w:cs="Times New Roman"/>
          <w:sz w:val="28"/>
          <w:szCs w:val="28"/>
        </w:rPr>
        <w:t xml:space="preserve"> 2018 и </w:t>
      </w:r>
      <w:r w:rsidR="00063DF4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».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24" w:rsidRPr="00783EDA" w:rsidRDefault="002A7324" w:rsidP="002A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Особенности планирования поступлений в бюджет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6911">
        <w:rPr>
          <w:rFonts w:ascii="Times New Roman" w:hAnsi="Times New Roman" w:cs="Times New Roman"/>
          <w:b/>
          <w:sz w:val="28"/>
          <w:szCs w:val="28"/>
        </w:rPr>
        <w:t>Хондергейский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отдельным видам доходов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Основные параметры бюджета по</w:t>
      </w:r>
      <w:r w:rsidR="00063DF4">
        <w:rPr>
          <w:rFonts w:ascii="Times New Roman" w:hAnsi="Times New Roman" w:cs="Times New Roman"/>
          <w:sz w:val="28"/>
          <w:szCs w:val="28"/>
        </w:rPr>
        <w:t xml:space="preserve">селения на 2017 годов и на </w:t>
      </w:r>
      <w:r w:rsidR="00FA16A6">
        <w:rPr>
          <w:rFonts w:ascii="Times New Roman" w:hAnsi="Times New Roman" w:cs="Times New Roman"/>
          <w:sz w:val="28"/>
          <w:szCs w:val="28"/>
        </w:rPr>
        <w:t xml:space="preserve">плановый период 2018 и </w:t>
      </w:r>
      <w:r w:rsidR="00063DF4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предопределены по поступления налоговых и неналоговых доходов поселения и объёмами безвозмездных поступлений, предусмотренных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</w:p>
    <w:p w:rsidR="002A7324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Проектом Решения о бюджете на 2017 год доходы бюджета сельского поселения предусмотрены в сумме </w:t>
      </w:r>
      <w:r>
        <w:rPr>
          <w:rFonts w:ascii="Times New Roman" w:hAnsi="Times New Roman" w:cs="Times New Roman"/>
          <w:sz w:val="28"/>
          <w:szCs w:val="28"/>
        </w:rPr>
        <w:t>2524,3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>
        <w:rPr>
          <w:rFonts w:ascii="Times New Roman" w:hAnsi="Times New Roman" w:cs="Times New Roman"/>
          <w:sz w:val="28"/>
          <w:szCs w:val="28"/>
        </w:rPr>
        <w:t>2524,3</w:t>
      </w:r>
      <w:r w:rsidRPr="00783EDA">
        <w:rPr>
          <w:rFonts w:ascii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83EDA">
        <w:rPr>
          <w:rFonts w:ascii="Times New Roman" w:hAnsi="Times New Roman" w:cs="Times New Roman"/>
          <w:sz w:val="28"/>
          <w:szCs w:val="28"/>
        </w:rPr>
        <w:t>на 2018 год доходы бюджета сельского поселе</w:t>
      </w:r>
      <w:r>
        <w:rPr>
          <w:rFonts w:ascii="Times New Roman" w:hAnsi="Times New Roman" w:cs="Times New Roman"/>
          <w:sz w:val="28"/>
          <w:szCs w:val="28"/>
        </w:rPr>
        <w:t>ния предусмотрены в сумме 2601,3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>
        <w:rPr>
          <w:rFonts w:ascii="Times New Roman" w:hAnsi="Times New Roman" w:cs="Times New Roman"/>
          <w:sz w:val="28"/>
          <w:szCs w:val="28"/>
        </w:rPr>
        <w:t>2601,3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Pr="00783EDA">
        <w:rPr>
          <w:sz w:val="28"/>
          <w:szCs w:val="28"/>
        </w:rPr>
        <w:t xml:space="preserve"> </w:t>
      </w:r>
      <w:r w:rsidRPr="00783EDA">
        <w:rPr>
          <w:rFonts w:ascii="Times New Roman" w:hAnsi="Times New Roman" w:cs="Times New Roman"/>
          <w:sz w:val="28"/>
          <w:szCs w:val="28"/>
        </w:rPr>
        <w:t xml:space="preserve">на 2019 год доходы бюджета сельского поселения предусмотрены в сумме </w:t>
      </w:r>
      <w:r>
        <w:rPr>
          <w:rFonts w:ascii="Times New Roman" w:hAnsi="Times New Roman" w:cs="Times New Roman"/>
          <w:sz w:val="28"/>
          <w:szCs w:val="28"/>
        </w:rPr>
        <w:t>2603,3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>
        <w:rPr>
          <w:rFonts w:ascii="Times New Roman" w:hAnsi="Times New Roman" w:cs="Times New Roman"/>
          <w:sz w:val="28"/>
          <w:szCs w:val="28"/>
        </w:rPr>
        <w:t>2603,3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24" w:rsidRPr="00783EDA" w:rsidRDefault="002A7324" w:rsidP="002A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Удельный вес налоговых и неналоговых доходов в общей сумме доходов на 2017 год составляет </w:t>
      </w:r>
      <w:r w:rsidR="004F18EA">
        <w:rPr>
          <w:rFonts w:ascii="Times New Roman" w:hAnsi="Times New Roman" w:cs="Times New Roman"/>
          <w:sz w:val="28"/>
          <w:szCs w:val="28"/>
        </w:rPr>
        <w:t>17,6</w:t>
      </w:r>
      <w:r w:rsidRPr="00783EDA">
        <w:rPr>
          <w:rFonts w:ascii="Times New Roman" w:hAnsi="Times New Roman" w:cs="Times New Roman"/>
          <w:sz w:val="28"/>
          <w:szCs w:val="28"/>
        </w:rPr>
        <w:t xml:space="preserve"> %, на 2018 год соста</w:t>
      </w:r>
      <w:r w:rsidR="004F18EA">
        <w:rPr>
          <w:rFonts w:ascii="Times New Roman" w:hAnsi="Times New Roman" w:cs="Times New Roman"/>
          <w:sz w:val="28"/>
          <w:szCs w:val="28"/>
        </w:rPr>
        <w:t>вляет 20,1</w:t>
      </w:r>
      <w:r w:rsidRPr="00783EDA">
        <w:rPr>
          <w:rFonts w:ascii="Times New Roman" w:hAnsi="Times New Roman" w:cs="Times New Roman"/>
          <w:sz w:val="28"/>
          <w:szCs w:val="28"/>
        </w:rPr>
        <w:t xml:space="preserve"> % и на 2019 год составляет </w:t>
      </w:r>
      <w:r w:rsidR="004F18EA">
        <w:rPr>
          <w:rFonts w:ascii="Times New Roman" w:hAnsi="Times New Roman" w:cs="Times New Roman"/>
          <w:sz w:val="28"/>
          <w:szCs w:val="28"/>
        </w:rPr>
        <w:t>20,1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В 2017 году наибольшее поступление в структуре налоговых и неналоговых доходов ожидается от налогов на имущество физических лиц и от земельного налога – </w:t>
      </w:r>
      <w:r w:rsidR="004F18EA">
        <w:rPr>
          <w:rFonts w:ascii="Times New Roman" w:hAnsi="Times New Roman" w:cs="Times New Roman"/>
          <w:sz w:val="28"/>
          <w:szCs w:val="28"/>
        </w:rPr>
        <w:t>204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F18EA">
        <w:rPr>
          <w:rFonts w:ascii="Times New Roman" w:hAnsi="Times New Roman" w:cs="Times New Roman"/>
          <w:sz w:val="28"/>
          <w:szCs w:val="28"/>
        </w:rPr>
        <w:t>45,8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физических лиц – </w:t>
      </w:r>
      <w:r w:rsidR="004F18EA">
        <w:rPr>
          <w:rFonts w:ascii="Times New Roman" w:hAnsi="Times New Roman" w:cs="Times New Roman"/>
          <w:sz w:val="28"/>
          <w:szCs w:val="28"/>
        </w:rPr>
        <w:t>84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F18EA">
        <w:rPr>
          <w:rFonts w:ascii="Times New Roman" w:hAnsi="Times New Roman" w:cs="Times New Roman"/>
          <w:sz w:val="28"/>
          <w:szCs w:val="28"/>
        </w:rPr>
        <w:t>18,9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</w:t>
      </w:r>
      <w:r w:rsidR="004F18EA">
        <w:rPr>
          <w:rFonts w:ascii="Times New Roman" w:hAnsi="Times New Roman" w:cs="Times New Roman"/>
          <w:sz w:val="28"/>
          <w:szCs w:val="28"/>
        </w:rPr>
        <w:t xml:space="preserve"> 120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F18EA">
        <w:rPr>
          <w:rFonts w:ascii="Times New Roman" w:hAnsi="Times New Roman" w:cs="Times New Roman"/>
          <w:sz w:val="28"/>
          <w:szCs w:val="28"/>
        </w:rPr>
        <w:t>лей или 26,9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А в 2018 году наибольшее поступление в структуре налоговых и неналоговых доходов ожидается от налогов на имущество физических лиц и от земельного налога – </w:t>
      </w:r>
      <w:r w:rsidR="004F18EA">
        <w:rPr>
          <w:rFonts w:ascii="Times New Roman" w:hAnsi="Times New Roman" w:cs="Times New Roman"/>
          <w:sz w:val="28"/>
          <w:szCs w:val="28"/>
        </w:rPr>
        <w:t>273 тыс. рублей или 52,3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</w:t>
      </w:r>
      <w:r w:rsidR="004F18EA">
        <w:rPr>
          <w:rFonts w:ascii="Times New Roman" w:hAnsi="Times New Roman" w:cs="Times New Roman"/>
          <w:sz w:val="28"/>
          <w:szCs w:val="28"/>
        </w:rPr>
        <w:t>их лиц – 150 тыс. рублей или 28,7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 </w:t>
      </w:r>
      <w:r w:rsidR="004F18EA">
        <w:rPr>
          <w:rFonts w:ascii="Times New Roman" w:hAnsi="Times New Roman" w:cs="Times New Roman"/>
          <w:sz w:val="28"/>
          <w:szCs w:val="28"/>
        </w:rPr>
        <w:t>123 тыс. рублей или 23,6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И в 2019 году наибольшее поступление в структуре налоговых и неналоговых доходов ожидается от налогов на имущество физических </w:t>
      </w:r>
      <w:r w:rsidR="004F18EA">
        <w:rPr>
          <w:rFonts w:ascii="Times New Roman" w:hAnsi="Times New Roman" w:cs="Times New Roman"/>
          <w:sz w:val="28"/>
          <w:szCs w:val="28"/>
        </w:rPr>
        <w:t>лиц и от земельного налога – 267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F18EA">
        <w:rPr>
          <w:rFonts w:ascii="Times New Roman" w:hAnsi="Times New Roman" w:cs="Times New Roman"/>
          <w:sz w:val="28"/>
          <w:szCs w:val="28"/>
        </w:rPr>
        <w:t>50,9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</w:t>
      </w:r>
      <w:r w:rsidR="004F18EA">
        <w:rPr>
          <w:rFonts w:ascii="Times New Roman" w:hAnsi="Times New Roman" w:cs="Times New Roman"/>
          <w:sz w:val="28"/>
          <w:szCs w:val="28"/>
        </w:rPr>
        <w:t>их лиц – 140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F18EA">
        <w:rPr>
          <w:rFonts w:ascii="Times New Roman" w:hAnsi="Times New Roman" w:cs="Times New Roman"/>
          <w:sz w:val="28"/>
          <w:szCs w:val="28"/>
        </w:rPr>
        <w:t>26,8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</w:t>
      </w:r>
      <w:r w:rsidR="004F18EA">
        <w:rPr>
          <w:rFonts w:ascii="Times New Roman" w:hAnsi="Times New Roman" w:cs="Times New Roman"/>
          <w:sz w:val="28"/>
          <w:szCs w:val="28"/>
        </w:rPr>
        <w:t>г – 127 тыс. рублей или 24,2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A7324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      Межбюджетные трансферты между проектом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с проектом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 год и на плановый </w:t>
      </w:r>
      <w:r w:rsidR="00FA16A6">
        <w:rPr>
          <w:rFonts w:ascii="Times New Roman" w:hAnsi="Times New Roman" w:cs="Times New Roman"/>
          <w:sz w:val="28"/>
          <w:szCs w:val="28"/>
        </w:rPr>
        <w:t xml:space="preserve">период 2018 и </w:t>
      </w:r>
      <w:r w:rsidR="00063DF4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соответствует.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24" w:rsidRPr="00783EDA" w:rsidRDefault="002A7324" w:rsidP="002A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Расходы местного бюджета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Условно утверждаемые расходы, запланированные в 2017 году в сумме </w:t>
      </w:r>
      <w:r w:rsidR="004F18EA">
        <w:rPr>
          <w:rFonts w:ascii="Times New Roman" w:hAnsi="Times New Roman" w:cs="Times New Roman"/>
          <w:sz w:val="28"/>
          <w:szCs w:val="28"/>
        </w:rPr>
        <w:t>2524,3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в сумме </w:t>
      </w:r>
      <w:r w:rsidR="004F18EA">
        <w:rPr>
          <w:rFonts w:ascii="Times New Roman" w:hAnsi="Times New Roman" w:cs="Times New Roman"/>
          <w:sz w:val="28"/>
          <w:szCs w:val="28"/>
        </w:rPr>
        <w:t>2601,3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 в 2019 году в сумме </w:t>
      </w:r>
      <w:r w:rsidR="004F18EA">
        <w:rPr>
          <w:rFonts w:ascii="Times New Roman" w:hAnsi="Times New Roman" w:cs="Times New Roman"/>
          <w:sz w:val="28"/>
          <w:szCs w:val="28"/>
        </w:rPr>
        <w:t>2603,3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 соответствует статьи 184.1. Бюджетного кодекса.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В целом расходы на общегосударственные вопросы запланированы на 2017 год  в сумме  </w:t>
      </w:r>
      <w:r w:rsidR="004F18EA">
        <w:rPr>
          <w:rFonts w:ascii="Times New Roman" w:hAnsi="Times New Roman" w:cs="Times New Roman"/>
          <w:sz w:val="28"/>
          <w:szCs w:val="28"/>
        </w:rPr>
        <w:t>2211,9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</w:t>
      </w:r>
      <w:r w:rsidR="004F18EA">
        <w:rPr>
          <w:rFonts w:ascii="Times New Roman" w:hAnsi="Times New Roman" w:cs="Times New Roman"/>
          <w:sz w:val="28"/>
          <w:szCs w:val="28"/>
        </w:rPr>
        <w:t xml:space="preserve"> 2288,9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F18EA">
        <w:rPr>
          <w:rFonts w:ascii="Times New Roman" w:hAnsi="Times New Roman" w:cs="Times New Roman"/>
          <w:sz w:val="28"/>
          <w:szCs w:val="28"/>
        </w:rPr>
        <w:t>и в 2019 году 2290,9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оборона» планируется расходы в объеме </w:t>
      </w:r>
      <w:r w:rsidR="004F18EA">
        <w:rPr>
          <w:rFonts w:ascii="Times New Roman" w:hAnsi="Times New Roman" w:cs="Times New Roman"/>
          <w:sz w:val="28"/>
          <w:szCs w:val="28"/>
        </w:rPr>
        <w:t>77,4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 w:rsidR="004F18EA">
        <w:rPr>
          <w:rFonts w:ascii="Times New Roman" w:hAnsi="Times New Roman" w:cs="Times New Roman"/>
          <w:sz w:val="28"/>
          <w:szCs w:val="28"/>
        </w:rPr>
        <w:t>77,4 тыс. рублей и в 2019 году 77,4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руб. за счёт средств субвенции из федерального бюджета на осуществление полномочий по первичному воинскому учету на территориях где отсутствуют военные комиссариаты.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экономика»  запланированы муниципальная программа «Комплексные меры по профилактике злоупотреблению наркотиками и</w:t>
      </w:r>
      <w:r w:rsidR="00FA16A6">
        <w:rPr>
          <w:rFonts w:ascii="Times New Roman" w:hAnsi="Times New Roman" w:cs="Times New Roman"/>
          <w:sz w:val="28"/>
          <w:szCs w:val="28"/>
        </w:rPr>
        <w:t xml:space="preserve"> их незаконному обороту на 2017-</w:t>
      </w:r>
      <w:r w:rsidRPr="00783EDA">
        <w:rPr>
          <w:rFonts w:ascii="Times New Roman" w:hAnsi="Times New Roman" w:cs="Times New Roman"/>
          <w:sz w:val="28"/>
          <w:szCs w:val="28"/>
        </w:rPr>
        <w:t xml:space="preserve">2019 годы» </w:t>
      </w:r>
      <w:r>
        <w:rPr>
          <w:rFonts w:ascii="Times New Roman" w:hAnsi="Times New Roman" w:cs="Times New Roman"/>
          <w:sz w:val="28"/>
          <w:szCs w:val="28"/>
        </w:rPr>
        <w:t>в 2017 го</w:t>
      </w:r>
      <w:r w:rsidR="004F18EA">
        <w:rPr>
          <w:rFonts w:ascii="Times New Roman" w:hAnsi="Times New Roman" w:cs="Times New Roman"/>
          <w:sz w:val="28"/>
          <w:szCs w:val="28"/>
        </w:rPr>
        <w:t>ду – 125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 w:rsidR="004F18EA">
        <w:rPr>
          <w:rFonts w:ascii="Times New Roman" w:hAnsi="Times New Roman" w:cs="Times New Roman"/>
          <w:sz w:val="28"/>
          <w:szCs w:val="28"/>
        </w:rPr>
        <w:t>90,0 тыс. руб. и в 2019 году 54,9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планируется реализация мероприятий по уничтожению дикорастущей конопли. 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По разделу «Жилищно-коммунальное хозяйство»  запланированы расходы на проведение мероприятий по благоустройству и утилизации бытовых отходов на 2017 год </w:t>
      </w:r>
      <w:r w:rsidR="004F18EA">
        <w:rPr>
          <w:rFonts w:ascii="Times New Roman" w:hAnsi="Times New Roman" w:cs="Times New Roman"/>
          <w:sz w:val="28"/>
          <w:szCs w:val="28"/>
        </w:rPr>
        <w:t>составляет в 95,0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–</w:t>
      </w:r>
      <w:r w:rsidR="004F18EA">
        <w:rPr>
          <w:rFonts w:ascii="Times New Roman" w:hAnsi="Times New Roman" w:cs="Times New Roman"/>
          <w:sz w:val="28"/>
          <w:szCs w:val="28"/>
        </w:rPr>
        <w:t xml:space="preserve"> 65,0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 в 2</w:t>
      </w:r>
      <w:r w:rsidR="004F18EA">
        <w:rPr>
          <w:rFonts w:ascii="Times New Roman" w:hAnsi="Times New Roman" w:cs="Times New Roman"/>
          <w:sz w:val="28"/>
          <w:szCs w:val="28"/>
        </w:rPr>
        <w:t>019 году 35,0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A7324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   По разделу «Социальная политика» учтены расходы на финансировании муниципальной программы «Дети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2017-2019 годы» на  2017 год в сумме </w:t>
      </w:r>
      <w:r w:rsidR="004F18EA">
        <w:rPr>
          <w:rFonts w:ascii="Times New Roman" w:hAnsi="Times New Roman" w:cs="Times New Roman"/>
          <w:sz w:val="28"/>
          <w:szCs w:val="28"/>
        </w:rPr>
        <w:t>15</w:t>
      </w:r>
      <w:r w:rsidRPr="00783EDA">
        <w:rPr>
          <w:rFonts w:ascii="Times New Roman" w:hAnsi="Times New Roman" w:cs="Times New Roman"/>
          <w:sz w:val="28"/>
          <w:szCs w:val="28"/>
        </w:rPr>
        <w:t xml:space="preserve">,0 тыс. рублей, а в 2018 году </w:t>
      </w:r>
      <w:r w:rsidR="004F18EA">
        <w:rPr>
          <w:rFonts w:ascii="Times New Roman" w:hAnsi="Times New Roman" w:cs="Times New Roman"/>
          <w:sz w:val="28"/>
          <w:szCs w:val="28"/>
        </w:rPr>
        <w:t>15,0 тыс. рублей и в 2019 году 15</w:t>
      </w:r>
      <w:r w:rsidRPr="00783EDA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24" w:rsidRPr="00783EDA" w:rsidRDefault="002A7324" w:rsidP="002A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Резервные фонды органов исполнительной власти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Согласно статье 81 БК РФ  в расходной  части  бюджетов в  бюджетной  системы Российской федерации (за исключение бюджетов государственных внебюджетных фондов) предусматривается создание резервных фондов местных администраций.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Размер резервных фондов исполнительных органов местных администраций устанавливается решениями о  бюджете  и не может превышать 3,0 процентов утвержденного указанными решениями общего объема расходов. </w:t>
      </w:r>
    </w:p>
    <w:p w:rsidR="002A7324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Размер резервного фонда, предусмотренный проектом решения, не превышает предельного размера, установленного статьей 81 БК РФ.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24" w:rsidRPr="00783EDA" w:rsidRDefault="002A7324" w:rsidP="002A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В целом основные параметры проекта Решения Хурала представителей сельского поселения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«Об </w:t>
      </w: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бюджета сельского поселения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Республики Тыва на 2017 год и </w:t>
      </w:r>
      <w:r w:rsidR="00063DF4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063DF4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A16A6">
        <w:rPr>
          <w:rFonts w:ascii="Times New Roman" w:hAnsi="Times New Roman" w:cs="Times New Roman"/>
          <w:sz w:val="28"/>
          <w:szCs w:val="28"/>
        </w:rPr>
        <w:t xml:space="preserve">2018 и 2019 </w:t>
      </w:r>
      <w:r w:rsidR="00063DF4">
        <w:rPr>
          <w:rFonts w:ascii="Times New Roman" w:hAnsi="Times New Roman" w:cs="Times New Roman"/>
          <w:sz w:val="28"/>
          <w:szCs w:val="28"/>
        </w:rPr>
        <w:t>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» сформированы с учетом прогноза налоговых и неналоговых доходов и объемов  безвозмездных  поступлений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A7324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Размер условно утверждаемых расходов соответствует статье 184.1. Бюджетного кодекса Российской Федерации.</w:t>
      </w:r>
    </w:p>
    <w:p w:rsidR="002A7324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24" w:rsidRPr="00783EDA" w:rsidRDefault="002A7324" w:rsidP="002A73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Контрольно-счётного органа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А.С.Донгак</w:t>
      </w:r>
      <w:proofErr w:type="spellEnd"/>
    </w:p>
    <w:p w:rsidR="002A7324" w:rsidRPr="00783EDA" w:rsidRDefault="002A7324" w:rsidP="002A7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324" w:rsidRPr="00783EDA" w:rsidRDefault="002A7324" w:rsidP="002A7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324" w:rsidRPr="00783EDA" w:rsidRDefault="002A7324" w:rsidP="002A7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324" w:rsidRPr="00783EDA" w:rsidRDefault="002A7324" w:rsidP="002A7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324" w:rsidRPr="00783EDA" w:rsidRDefault="002A7324" w:rsidP="002A7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Исп.: Кок-</w:t>
      </w:r>
      <w:proofErr w:type="spellStart"/>
      <w:r w:rsidRPr="00783EDA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783EDA"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2A7324" w:rsidRPr="00783EDA" w:rsidRDefault="002A7324" w:rsidP="002A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тел.21-460</w:t>
      </w:r>
    </w:p>
    <w:p w:rsidR="002A7324" w:rsidRPr="00783EDA" w:rsidRDefault="002A7324" w:rsidP="002A7324">
      <w:pPr>
        <w:spacing w:line="240" w:lineRule="auto"/>
        <w:rPr>
          <w:sz w:val="24"/>
          <w:szCs w:val="24"/>
        </w:rPr>
      </w:pPr>
    </w:p>
    <w:p w:rsidR="002A7324" w:rsidRDefault="002A7324" w:rsidP="002A7324"/>
    <w:p w:rsidR="0039523B" w:rsidRDefault="0039523B"/>
    <w:sectPr w:rsidR="0039523B" w:rsidSect="0031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24"/>
    <w:rsid w:val="00000001"/>
    <w:rsid w:val="000058F8"/>
    <w:rsid w:val="00020B46"/>
    <w:rsid w:val="00034859"/>
    <w:rsid w:val="00040532"/>
    <w:rsid w:val="00044AD9"/>
    <w:rsid w:val="0005300D"/>
    <w:rsid w:val="00063708"/>
    <w:rsid w:val="00063DF4"/>
    <w:rsid w:val="000646DD"/>
    <w:rsid w:val="000857EE"/>
    <w:rsid w:val="00087717"/>
    <w:rsid w:val="00096453"/>
    <w:rsid w:val="000B29D6"/>
    <w:rsid w:val="000B4F38"/>
    <w:rsid w:val="000C1E62"/>
    <w:rsid w:val="000D1ADA"/>
    <w:rsid w:val="000D6AD3"/>
    <w:rsid w:val="000D70EA"/>
    <w:rsid w:val="000E02DC"/>
    <w:rsid w:val="000E63CF"/>
    <w:rsid w:val="000F28C8"/>
    <w:rsid w:val="001050AD"/>
    <w:rsid w:val="00116BA9"/>
    <w:rsid w:val="001170A5"/>
    <w:rsid w:val="001230B8"/>
    <w:rsid w:val="0012313D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A1181"/>
    <w:rsid w:val="001A556D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656A"/>
    <w:rsid w:val="00230A13"/>
    <w:rsid w:val="002474CD"/>
    <w:rsid w:val="00247BBA"/>
    <w:rsid w:val="002565D3"/>
    <w:rsid w:val="0026141B"/>
    <w:rsid w:val="00264E39"/>
    <w:rsid w:val="002752AF"/>
    <w:rsid w:val="002861A4"/>
    <w:rsid w:val="002A7324"/>
    <w:rsid w:val="002B3103"/>
    <w:rsid w:val="002B7A18"/>
    <w:rsid w:val="002C3DD0"/>
    <w:rsid w:val="002E2ADB"/>
    <w:rsid w:val="002F0291"/>
    <w:rsid w:val="002F44A4"/>
    <w:rsid w:val="0032289F"/>
    <w:rsid w:val="00323964"/>
    <w:rsid w:val="003363EA"/>
    <w:rsid w:val="00350940"/>
    <w:rsid w:val="003557AC"/>
    <w:rsid w:val="003612E5"/>
    <w:rsid w:val="00361ACD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D162C"/>
    <w:rsid w:val="003D3628"/>
    <w:rsid w:val="003E3E95"/>
    <w:rsid w:val="003E507A"/>
    <w:rsid w:val="003E760D"/>
    <w:rsid w:val="003E7AF9"/>
    <w:rsid w:val="003F1499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8338A"/>
    <w:rsid w:val="00485447"/>
    <w:rsid w:val="0049437C"/>
    <w:rsid w:val="004A0A1B"/>
    <w:rsid w:val="004A2AE6"/>
    <w:rsid w:val="004B3353"/>
    <w:rsid w:val="004C1CB9"/>
    <w:rsid w:val="004C65B1"/>
    <w:rsid w:val="004C6EEC"/>
    <w:rsid w:val="004E02DE"/>
    <w:rsid w:val="004E0D25"/>
    <w:rsid w:val="004E61AE"/>
    <w:rsid w:val="004F18EA"/>
    <w:rsid w:val="004F3AB9"/>
    <w:rsid w:val="00500EA8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4DE6"/>
    <w:rsid w:val="005516BF"/>
    <w:rsid w:val="00551C09"/>
    <w:rsid w:val="00555E60"/>
    <w:rsid w:val="00567717"/>
    <w:rsid w:val="0057269D"/>
    <w:rsid w:val="00573D6B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D4F"/>
    <w:rsid w:val="006633A1"/>
    <w:rsid w:val="00664A18"/>
    <w:rsid w:val="0067299A"/>
    <w:rsid w:val="006734E7"/>
    <w:rsid w:val="0068557B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CD1"/>
    <w:rsid w:val="00731F7F"/>
    <w:rsid w:val="00734AA4"/>
    <w:rsid w:val="00735EF5"/>
    <w:rsid w:val="00750D93"/>
    <w:rsid w:val="00753545"/>
    <w:rsid w:val="00753F0D"/>
    <w:rsid w:val="007544BE"/>
    <w:rsid w:val="00760268"/>
    <w:rsid w:val="00764C65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C3541"/>
    <w:rsid w:val="007D0E61"/>
    <w:rsid w:val="007D1C6B"/>
    <w:rsid w:val="007E0234"/>
    <w:rsid w:val="00801107"/>
    <w:rsid w:val="00804417"/>
    <w:rsid w:val="008061E7"/>
    <w:rsid w:val="0083396D"/>
    <w:rsid w:val="00837A08"/>
    <w:rsid w:val="00851C90"/>
    <w:rsid w:val="00891892"/>
    <w:rsid w:val="0089464F"/>
    <w:rsid w:val="008A53C9"/>
    <w:rsid w:val="008B2CAA"/>
    <w:rsid w:val="008B7ABE"/>
    <w:rsid w:val="008E0AB0"/>
    <w:rsid w:val="008F109B"/>
    <w:rsid w:val="0090618A"/>
    <w:rsid w:val="00911899"/>
    <w:rsid w:val="00922393"/>
    <w:rsid w:val="00922C78"/>
    <w:rsid w:val="00927D0E"/>
    <w:rsid w:val="0093008C"/>
    <w:rsid w:val="00941C6A"/>
    <w:rsid w:val="009422D8"/>
    <w:rsid w:val="009437CC"/>
    <w:rsid w:val="00946624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F4D6C"/>
    <w:rsid w:val="009F76F0"/>
    <w:rsid w:val="00A07E04"/>
    <w:rsid w:val="00A1057B"/>
    <w:rsid w:val="00A17B90"/>
    <w:rsid w:val="00A50E0D"/>
    <w:rsid w:val="00A64524"/>
    <w:rsid w:val="00A72315"/>
    <w:rsid w:val="00A7705D"/>
    <w:rsid w:val="00A917A3"/>
    <w:rsid w:val="00AB7C11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5E35"/>
    <w:rsid w:val="00B9784B"/>
    <w:rsid w:val="00B97DDA"/>
    <w:rsid w:val="00BA00CD"/>
    <w:rsid w:val="00BA22C3"/>
    <w:rsid w:val="00BB2A69"/>
    <w:rsid w:val="00BB4312"/>
    <w:rsid w:val="00BC2B7E"/>
    <w:rsid w:val="00BC539C"/>
    <w:rsid w:val="00BD2606"/>
    <w:rsid w:val="00BD76EB"/>
    <w:rsid w:val="00BE1797"/>
    <w:rsid w:val="00BE209D"/>
    <w:rsid w:val="00BE49D5"/>
    <w:rsid w:val="00BF29D2"/>
    <w:rsid w:val="00BF4307"/>
    <w:rsid w:val="00BF5F39"/>
    <w:rsid w:val="00C04693"/>
    <w:rsid w:val="00C0729E"/>
    <w:rsid w:val="00C16D00"/>
    <w:rsid w:val="00C21AFC"/>
    <w:rsid w:val="00C2529B"/>
    <w:rsid w:val="00C305BE"/>
    <w:rsid w:val="00C34AD4"/>
    <w:rsid w:val="00C40B80"/>
    <w:rsid w:val="00C52956"/>
    <w:rsid w:val="00C54EDE"/>
    <w:rsid w:val="00C655BA"/>
    <w:rsid w:val="00C706F1"/>
    <w:rsid w:val="00C85750"/>
    <w:rsid w:val="00C905E1"/>
    <w:rsid w:val="00C90FD2"/>
    <w:rsid w:val="00C925C2"/>
    <w:rsid w:val="00C969BC"/>
    <w:rsid w:val="00C96DFB"/>
    <w:rsid w:val="00CB7741"/>
    <w:rsid w:val="00CB7C8C"/>
    <w:rsid w:val="00CC52CF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326BA"/>
    <w:rsid w:val="00D5707C"/>
    <w:rsid w:val="00D61878"/>
    <w:rsid w:val="00D7301A"/>
    <w:rsid w:val="00D76CE3"/>
    <w:rsid w:val="00D821A9"/>
    <w:rsid w:val="00D85F75"/>
    <w:rsid w:val="00D93198"/>
    <w:rsid w:val="00D94878"/>
    <w:rsid w:val="00DA1A68"/>
    <w:rsid w:val="00DA6412"/>
    <w:rsid w:val="00DB4FE1"/>
    <w:rsid w:val="00DD389A"/>
    <w:rsid w:val="00DE335F"/>
    <w:rsid w:val="00DE74B6"/>
    <w:rsid w:val="00DF1989"/>
    <w:rsid w:val="00DF2492"/>
    <w:rsid w:val="00E0211F"/>
    <w:rsid w:val="00E165F3"/>
    <w:rsid w:val="00E176D3"/>
    <w:rsid w:val="00E25891"/>
    <w:rsid w:val="00E2747B"/>
    <w:rsid w:val="00E41254"/>
    <w:rsid w:val="00E41D05"/>
    <w:rsid w:val="00E53605"/>
    <w:rsid w:val="00E705DE"/>
    <w:rsid w:val="00E73A68"/>
    <w:rsid w:val="00E8113B"/>
    <w:rsid w:val="00E818DB"/>
    <w:rsid w:val="00E8419E"/>
    <w:rsid w:val="00EA405D"/>
    <w:rsid w:val="00EB2CC2"/>
    <w:rsid w:val="00EB467B"/>
    <w:rsid w:val="00EB6911"/>
    <w:rsid w:val="00ED159E"/>
    <w:rsid w:val="00EE4DFE"/>
    <w:rsid w:val="00EE5575"/>
    <w:rsid w:val="00EF359B"/>
    <w:rsid w:val="00EF6FC4"/>
    <w:rsid w:val="00F03E20"/>
    <w:rsid w:val="00F20F04"/>
    <w:rsid w:val="00F2269D"/>
    <w:rsid w:val="00F2379C"/>
    <w:rsid w:val="00F27A9C"/>
    <w:rsid w:val="00F32771"/>
    <w:rsid w:val="00F40679"/>
    <w:rsid w:val="00F412E9"/>
    <w:rsid w:val="00F41C98"/>
    <w:rsid w:val="00F47312"/>
    <w:rsid w:val="00F661B8"/>
    <w:rsid w:val="00F85BFF"/>
    <w:rsid w:val="00FA03AB"/>
    <w:rsid w:val="00FA16A6"/>
    <w:rsid w:val="00FB3032"/>
    <w:rsid w:val="00FB7F51"/>
    <w:rsid w:val="00FC158A"/>
    <w:rsid w:val="00FD2588"/>
    <w:rsid w:val="00FD2972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3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6</cp:revision>
  <cp:lastPrinted>2016-12-15T08:08:00Z</cp:lastPrinted>
  <dcterms:created xsi:type="dcterms:W3CDTF">2016-12-15T03:36:00Z</dcterms:created>
  <dcterms:modified xsi:type="dcterms:W3CDTF">2016-12-15T09:32:00Z</dcterms:modified>
</cp:coreProperties>
</file>