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207" w:type="dxa"/>
        <w:tblLook w:val="04A0"/>
      </w:tblPr>
      <w:tblGrid>
        <w:gridCol w:w="4254"/>
        <w:gridCol w:w="1950"/>
        <w:gridCol w:w="4003"/>
      </w:tblGrid>
      <w:tr w:rsidR="000A0928" w:rsidRPr="000A0928" w:rsidTr="00BD5843">
        <w:trPr>
          <w:trHeight w:val="1175"/>
        </w:trPr>
        <w:tc>
          <w:tcPr>
            <w:tcW w:w="4254" w:type="dxa"/>
          </w:tcPr>
          <w:p w:rsidR="000A0928" w:rsidRPr="000A0928" w:rsidRDefault="006B2490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0A0928" w:rsidRPr="000A0928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1950" w:type="dxa"/>
          </w:tcPr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0A0928" w:rsidRPr="000A0928" w:rsidRDefault="000A0928" w:rsidP="000A0928">
      <w:pPr>
        <w:spacing w:after="200" w:line="276" w:lineRule="auto"/>
        <w:rPr>
          <w:rFonts w:ascii="Calibri" w:eastAsia="Calibri" w:hAnsi="Calibri" w:cs="Times New Roman"/>
        </w:rPr>
      </w:pPr>
    </w:p>
    <w:p w:rsidR="000A0928" w:rsidRPr="000A0928" w:rsidRDefault="000A0928" w:rsidP="000A092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92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A0928" w:rsidRPr="000A0928" w:rsidRDefault="000A0928" w:rsidP="000A092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928" w:rsidRPr="000A0928" w:rsidRDefault="000614F6" w:rsidP="00DC1B6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10.01.2022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</w:t>
      </w:r>
      <w:r w:rsidR="00DC1B6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proofErr w:type="spellStart"/>
      <w:r w:rsidR="000A0928"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6D50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C1B6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86FDB">
        <w:rPr>
          <w:rFonts w:ascii="Times New Roman" w:eastAsia="Calibri" w:hAnsi="Times New Roman" w:cs="Times New Roman"/>
          <w:sz w:val="24"/>
          <w:szCs w:val="24"/>
        </w:rPr>
        <w:t xml:space="preserve"> № 13</w:t>
      </w:r>
    </w:p>
    <w:p w:rsidR="000A0928" w:rsidRPr="000A0928" w:rsidRDefault="000A0928" w:rsidP="000A092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 xml:space="preserve">        Об утверждении Положения и состава комиссии по предупреждению и ликвидации чрезвычайных ситуаций,  и обеспечению пожарной безопасности</w:t>
      </w:r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сельского поселения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Шеминский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Дзун-Хемчикского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 Республики Тыва</w:t>
      </w:r>
    </w:p>
    <w:p w:rsidR="000A0928" w:rsidRPr="000A0928" w:rsidRDefault="000A0928" w:rsidP="000A092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Во исполнение Федерального закона «О гражданской обороне» от 12.02.1998 года  № 28-ФЗ, в целях заблаговременной, организационной  подготовки отдельной зоны  к приему  и размещению эвакуируемого  населения, администрация сельского поселения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0A0928" w:rsidRPr="000A0928" w:rsidRDefault="000A0928" w:rsidP="000A0928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0A0928" w:rsidRPr="000A0928" w:rsidRDefault="000A0928" w:rsidP="000A0928">
      <w:pPr>
        <w:keepNext/>
        <w:tabs>
          <w:tab w:val="num" w:pos="66"/>
        </w:tabs>
        <w:suppressAutoHyphens/>
        <w:spacing w:before="240" w:after="60" w:line="240" w:lineRule="auto"/>
        <w:ind w:left="786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A09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Утвердить прилагаемое Положение о комиссии</w:t>
      </w:r>
      <w:r w:rsidRPr="000A09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Шеминский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Дзун-Хемчикского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Республики Тыва.</w:t>
      </w:r>
    </w:p>
    <w:p w:rsidR="000A0928" w:rsidRPr="000A0928" w:rsidRDefault="000A0928" w:rsidP="000A09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Утвердить следующий состав комиссии: 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Солдат-оол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Сандакович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МБОУ СОШ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.Ш</w:t>
      </w:r>
      <w:proofErr w:type="gram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еми</w:t>
      </w:r>
      <w:proofErr w:type="spellEnd"/>
    </w:p>
    <w:p w:rsidR="000A0928" w:rsidRPr="000A0928" w:rsidRDefault="006D509C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Кара-Сал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Маргарита Михайловна</w:t>
      </w:r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МБДОУ </w:t>
      </w:r>
      <w:proofErr w:type="spellStart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/с «</w:t>
      </w:r>
      <w:proofErr w:type="spellStart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Чечек</w:t>
      </w:r>
      <w:proofErr w:type="spellEnd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Айланмаа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Кошкар-ооловна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МБУ КДЦ им. «Анатолия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Долаана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Кошкар-ооловна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библиотекой. 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Бюрбюевна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ФАП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возглавляется председателем администрации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Ч.С.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E764A">
        <w:rPr>
          <w:rFonts w:ascii="Times New Roman" w:eastAsia="Calibri" w:hAnsi="Times New Roman" w:cs="Times New Roman"/>
          <w:sz w:val="24"/>
          <w:szCs w:val="24"/>
        </w:rPr>
        <w:t>.Специалисту (</w:t>
      </w:r>
      <w:proofErr w:type="spellStart"/>
      <w:r w:rsidR="00AE764A">
        <w:rPr>
          <w:rFonts w:ascii="Times New Roman" w:eastAsia="Calibri" w:hAnsi="Times New Roman" w:cs="Times New Roman"/>
          <w:sz w:val="24"/>
          <w:szCs w:val="24"/>
        </w:rPr>
        <w:t>Монгул-оол</w:t>
      </w:r>
      <w:proofErr w:type="spellEnd"/>
      <w:r w:rsidR="00AE764A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) отработать документы КЧС.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. Считать утратившим силу постановление от </w:t>
      </w:r>
      <w:r w:rsidR="00AE764A">
        <w:rPr>
          <w:rFonts w:ascii="Times New Roman" w:eastAsia="Calibri" w:hAnsi="Times New Roman" w:cs="Times New Roman"/>
          <w:sz w:val="24"/>
          <w:szCs w:val="24"/>
        </w:rPr>
        <w:t>15.02.2021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г № </w:t>
      </w:r>
      <w:r w:rsidR="00AE764A">
        <w:rPr>
          <w:rFonts w:ascii="Times New Roman" w:eastAsia="Calibri" w:hAnsi="Times New Roman" w:cs="Times New Roman"/>
          <w:sz w:val="24"/>
          <w:szCs w:val="24"/>
        </w:rPr>
        <w:t>13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Постановление вступает в силу с момента его подписания.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Контроль над исполнением оставляю за собой.</w:t>
      </w:r>
    </w:p>
    <w:p w:rsidR="000A0928" w:rsidRPr="000A0928" w:rsidRDefault="000A0928" w:rsidP="000A092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0A0928" w:rsidRPr="00F315B6" w:rsidRDefault="000A0928" w:rsidP="000A092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928" w:rsidRPr="00F315B6" w:rsidRDefault="000A0928" w:rsidP="000A092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                          </w:t>
      </w:r>
      <w:r w:rsid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Ч.С.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</w:p>
    <w:p w:rsidR="000A0928" w:rsidRPr="000A0928" w:rsidRDefault="000A0928" w:rsidP="000A0928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0928" w:rsidRPr="000A0928" w:rsidRDefault="000A0928" w:rsidP="000A0928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0928" w:rsidRPr="000A0928" w:rsidRDefault="000A0928" w:rsidP="000A092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0A0928" w:rsidRPr="000A0928" w:rsidRDefault="000A0928" w:rsidP="000A092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председателя администрации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0928" w:rsidRPr="000A0928" w:rsidRDefault="000614F6" w:rsidP="000A0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от 10.01.2022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г. № 1</w:t>
      </w:r>
      <w:r w:rsidR="00F86FD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A0928" w:rsidRPr="000A0928" w:rsidRDefault="000A0928" w:rsidP="000A0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0A092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 комиссии по предупреждению и ликвидации чрезвычайных </w:t>
      </w:r>
    </w:p>
    <w:p w:rsidR="000A0928" w:rsidRPr="000A0928" w:rsidRDefault="000A0928" w:rsidP="000A09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ситуаций, и обеспечению пожарной безопасности</w:t>
      </w:r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1. Общие положения</w:t>
      </w:r>
    </w:p>
    <w:p w:rsidR="000A0928" w:rsidRPr="000A0928" w:rsidRDefault="000A0928" w:rsidP="000A09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0928">
        <w:rPr>
          <w:rFonts w:ascii="Times New Roman" w:eastAsia="Calibri" w:hAnsi="Times New Roman" w:cs="Times New Roman"/>
          <w:sz w:val="24"/>
          <w:szCs w:val="24"/>
        </w:rPr>
        <w:t>(далее – комиссия)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главы республики, и настоящим Положением.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1.3. Комиссия осуществляет свою деятельность под руководством председателя администрации поселения.</w:t>
      </w:r>
    </w:p>
    <w:p w:rsidR="000A0928" w:rsidRPr="000A0928" w:rsidRDefault="000A0928" w:rsidP="000A0928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Постоянно действующим органом управления при комиссии (штабом) является - </w:t>
      </w:r>
      <w:bookmarkStart w:id="0" w:name="_GoBack"/>
      <w:bookmarkEnd w:id="0"/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>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1.5. Мероприятия по предупреждению и ликвидации ЧС финансируются из бюджета поселения.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Порядок материального и технического обеспечения определяется администрацией поселения.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2. Основные задачи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КЧС и ПБ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Основными задачами КЧС и ПБ являются: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обеспечение согласованности действий сил и служб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координация деятельности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сумонных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контроль за созданием резервов финансовых и материальных средств для ликвидации ЧС на объектах экономики района, их учет;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3. Функции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КЧС и ПБ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с целью выполнения возложенных на нее задач осуществляет следующие функции: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- вносит в установленном порядке главе администрации поселения предложения по вопросам предупреждения и ликвидации чрезвычайных ситуаций и обеспечения пожарной безопасности на территории поселения;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разрабатывает предложения по совершенствованию нормативных правовых актов председателя администрации поселения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руководит ликвидацией чрезвычайных ситуаций местного уровня;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участвует в подготовке ежегодного государственного доклада о состоянии защиты населения и территории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Шеми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от чрезвычайных ситуаций;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вырабатывает предложения по совершенствованию нормативно-</w:t>
      </w: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>правовой базы председателя администрации района в области борьбы с терроризмом.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4. Основные права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КЧС и ПБ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в пределах своей компетенции имеет право: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запрашивать у надзорных органов необходимые материалы и информацию;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заслушивать на своих заседаниях руководителей администрации района, организаций и общественных объединений;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вносить в установленном порядке предложения главе администрации района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5. Состав комиссии по ЧС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Состав КЧС и ПБ утверждается распоряжением председателя администрации муниципального образования.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Комиссия возглавляется председателем администрации муниципального образования.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состав КЧС и ПБ входят руководители органов управления и хозяйствующих субъектов поселения. Ведущий специалист по делам ГО и ЧС района может являться членом комиссии.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6. Порядок работы КЧС и ПБ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Заседания КЧС и ПБ проводятся по мере необходимости, но не реже одного раза в квартал.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Материалы должны быть представлены секретарю КЧС не позднее 3 дней до проведения заседания.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Заседания КЧС проводит председатель или по его поручению один из его заместителей.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Заседание КЧС считается правомочным, если на нем присутствуют не менее половины ее членов.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председателя (администрации) района.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Представление отчетов и донесений в вышестоящие комиссии по ЧС осуществляется в сроки и объемах, определяемых табелем срочных донесений.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Подготовка проектов отчетов и донесений возлагается на секретаря КЧС.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A0928" w:rsidRPr="000A0928" w:rsidRDefault="000A0928" w:rsidP="000A0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Порядок работы штаба</w:t>
      </w:r>
    </w:p>
    <w:p w:rsidR="000A0928" w:rsidRPr="000A0928" w:rsidRDefault="000A0928" w:rsidP="000A0928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0A0928" w:rsidRPr="000A0928" w:rsidRDefault="000A0928" w:rsidP="000A0928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0A0928" w:rsidRPr="000A0928" w:rsidRDefault="000A0928" w:rsidP="000A0928">
      <w:pPr>
        <w:widowControl w:val="0"/>
        <w:shd w:val="clear" w:color="auto" w:fill="FFFFFF"/>
        <w:tabs>
          <w:tab w:val="left" w:pos="898"/>
        </w:tabs>
        <w:autoSpaceDE w:val="0"/>
        <w:spacing w:after="0" w:line="240" w:lineRule="auto"/>
        <w:ind w:left="71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Штаб возглавляется </w:t>
      </w: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заместителем председателя администрации, </w:t>
      </w:r>
      <w:r w:rsidRPr="000A0928">
        <w:rPr>
          <w:rFonts w:ascii="Times New Roman" w:eastAsia="Calibri" w:hAnsi="Times New Roman" w:cs="Times New Roman"/>
          <w:spacing w:val="-1"/>
          <w:sz w:val="24"/>
          <w:szCs w:val="24"/>
        </w:rPr>
        <w:t>руководителя объекта.</w:t>
      </w:r>
    </w:p>
    <w:p w:rsidR="000A0928" w:rsidRPr="000A0928" w:rsidRDefault="000A0928" w:rsidP="000A0928">
      <w:pPr>
        <w:widowControl w:val="0"/>
        <w:shd w:val="clear" w:color="auto" w:fill="FFFFFF"/>
        <w:tabs>
          <w:tab w:val="left" w:pos="89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8. Режимы функционирования КЧС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8.1. Порядок функционирования КЧС вводится ее председателем и осуществляется в режимах: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режим повышенной готовности;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режим чрезвычайной ситуации.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на: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softHyphen/>
        <w:t xml:space="preserve"> контроль за созданием и восполнением резервов финансовых и материальных ресурсов для ликвидации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Приведение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развертывание и подготовка к работе ПУ (ЗПУ).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защиты населения;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определению границ зоны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ликвидации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D535F" w:rsidRDefault="007D535F"/>
    <w:sectPr w:rsidR="007D535F" w:rsidSect="002923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B52DA28"/>
    <w:name w:val="WW8Num1"/>
    <w:lvl w:ilvl="0">
      <w:start w:val="1"/>
      <w:numFmt w:val="decimal"/>
      <w:pStyle w:val="1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7E"/>
    <w:rsid w:val="000614F6"/>
    <w:rsid w:val="000A0928"/>
    <w:rsid w:val="000C46B5"/>
    <w:rsid w:val="001D5B61"/>
    <w:rsid w:val="00237761"/>
    <w:rsid w:val="00355F43"/>
    <w:rsid w:val="004A0F71"/>
    <w:rsid w:val="00697F43"/>
    <w:rsid w:val="006B2490"/>
    <w:rsid w:val="006D509C"/>
    <w:rsid w:val="007D535F"/>
    <w:rsid w:val="008E6F7E"/>
    <w:rsid w:val="00AE764A"/>
    <w:rsid w:val="00DC1B65"/>
    <w:rsid w:val="00F315B6"/>
    <w:rsid w:val="00F35BB8"/>
    <w:rsid w:val="00F8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3"/>
  </w:style>
  <w:style w:type="paragraph" w:styleId="1">
    <w:name w:val="heading 1"/>
    <w:basedOn w:val="a"/>
    <w:next w:val="a"/>
    <w:link w:val="10"/>
    <w:qFormat/>
    <w:rsid w:val="000A092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2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A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2020-02-14T05:35:00Z</cp:lastPrinted>
  <dcterms:created xsi:type="dcterms:W3CDTF">2020-02-14T05:31:00Z</dcterms:created>
  <dcterms:modified xsi:type="dcterms:W3CDTF">2022-01-13T02:41:00Z</dcterms:modified>
</cp:coreProperties>
</file>