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2E" w:rsidRPr="000E0639" w:rsidRDefault="0017592E" w:rsidP="0017592E">
      <w:pPr>
        <w:spacing w:after="0" w:line="240" w:lineRule="auto"/>
        <w:jc w:val="right"/>
      </w:pPr>
    </w:p>
    <w:p w:rsidR="0017592E" w:rsidRPr="000E0639" w:rsidRDefault="0017592E" w:rsidP="0017592E">
      <w:pPr>
        <w:spacing w:after="0" w:line="240" w:lineRule="auto"/>
        <w:jc w:val="right"/>
      </w:pPr>
      <w:r w:rsidRPr="000E0639">
        <w:t xml:space="preserve">Утверждено </w:t>
      </w:r>
    </w:p>
    <w:p w:rsidR="0017592E" w:rsidRPr="000E0639" w:rsidRDefault="0017592E" w:rsidP="0017592E">
      <w:pPr>
        <w:spacing w:after="0" w:line="240" w:lineRule="auto"/>
        <w:jc w:val="right"/>
      </w:pPr>
      <w:r w:rsidRPr="000E0639">
        <w:t>Постановлением администрации</w:t>
      </w:r>
    </w:p>
    <w:p w:rsidR="0017592E" w:rsidRPr="000E0639" w:rsidRDefault="0017592E" w:rsidP="0017592E">
      <w:pPr>
        <w:spacing w:after="0" w:line="240" w:lineRule="auto"/>
        <w:jc w:val="right"/>
      </w:pPr>
      <w:r w:rsidRPr="000E0639">
        <w:t>сельского поселения сумон Баян-Талинский</w:t>
      </w:r>
    </w:p>
    <w:p w:rsidR="0017592E" w:rsidRPr="000E0639" w:rsidRDefault="0017592E" w:rsidP="0017592E">
      <w:pPr>
        <w:spacing w:after="0" w:line="240" w:lineRule="auto"/>
        <w:jc w:val="right"/>
      </w:pPr>
      <w:r w:rsidRPr="000E0639">
        <w:t>от 10 ноября 2020 № 33</w:t>
      </w:r>
    </w:p>
    <w:p w:rsidR="0017592E" w:rsidRPr="000E0639" w:rsidRDefault="0017592E" w:rsidP="0017592E">
      <w:pPr>
        <w:ind w:left="6120"/>
        <w:jc w:val="right"/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639">
        <w:rPr>
          <w:rFonts w:ascii="Times New Roman" w:hAnsi="Times New Roman"/>
          <w:b/>
          <w:sz w:val="28"/>
          <w:szCs w:val="28"/>
        </w:rPr>
        <w:t>ПРОГНОЗ</w:t>
      </w: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639">
        <w:rPr>
          <w:rFonts w:ascii="Times New Roman" w:hAnsi="Times New Roman"/>
          <w:b/>
          <w:sz w:val="28"/>
          <w:szCs w:val="28"/>
        </w:rPr>
        <w:t xml:space="preserve">социально- экономического развития сельского поселения </w:t>
      </w: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639">
        <w:rPr>
          <w:rFonts w:ascii="Times New Roman" w:hAnsi="Times New Roman"/>
          <w:b/>
          <w:sz w:val="28"/>
          <w:szCs w:val="28"/>
        </w:rPr>
        <w:t>сумон Баян-ТалинскийДзун-Хемчикскийкожуун</w:t>
      </w: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639">
        <w:rPr>
          <w:rFonts w:ascii="Times New Roman" w:hAnsi="Times New Roman"/>
          <w:b/>
          <w:sz w:val="28"/>
          <w:szCs w:val="28"/>
        </w:rPr>
        <w:t xml:space="preserve">Республики Тыва </w:t>
      </w: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639">
        <w:rPr>
          <w:rFonts w:ascii="Times New Roman" w:hAnsi="Times New Roman"/>
          <w:b/>
          <w:sz w:val="28"/>
          <w:szCs w:val="28"/>
        </w:rPr>
        <w:t>на  2021 год и плановый период  2022-2023 годов.</w:t>
      </w:r>
    </w:p>
    <w:p w:rsidR="0017592E" w:rsidRPr="000E0639" w:rsidRDefault="0017592E" w:rsidP="0017592E">
      <w:pPr>
        <w:spacing w:after="120" w:line="480" w:lineRule="auto"/>
        <w:rPr>
          <w:b/>
          <w:iCs/>
          <w:sz w:val="24"/>
          <w:szCs w:val="24"/>
        </w:rPr>
      </w:pPr>
    </w:p>
    <w:p w:rsidR="0017592E" w:rsidRPr="000E0639" w:rsidRDefault="0017592E" w:rsidP="0017592E">
      <w:pPr>
        <w:spacing w:after="120" w:line="480" w:lineRule="auto"/>
        <w:rPr>
          <w:iCs/>
          <w:sz w:val="24"/>
        </w:rPr>
      </w:pPr>
    </w:p>
    <w:p w:rsidR="0017592E" w:rsidRPr="000E0639" w:rsidRDefault="0017592E" w:rsidP="0017592E">
      <w:pPr>
        <w:spacing w:after="120" w:line="480" w:lineRule="auto"/>
        <w:rPr>
          <w:iCs/>
          <w:sz w:val="24"/>
        </w:rPr>
      </w:pPr>
    </w:p>
    <w:p w:rsidR="0017592E" w:rsidRPr="000E0639" w:rsidRDefault="0017592E" w:rsidP="0017592E">
      <w:pPr>
        <w:spacing w:after="120" w:line="480" w:lineRule="auto"/>
        <w:rPr>
          <w:iCs/>
          <w:sz w:val="24"/>
        </w:rPr>
      </w:pPr>
    </w:p>
    <w:p w:rsidR="0017592E" w:rsidRPr="000E0639" w:rsidRDefault="0017592E" w:rsidP="0017592E">
      <w:pPr>
        <w:spacing w:after="120" w:line="480" w:lineRule="auto"/>
        <w:rPr>
          <w:iCs/>
          <w:sz w:val="24"/>
        </w:rPr>
      </w:pPr>
    </w:p>
    <w:p w:rsidR="0017592E" w:rsidRPr="000E0639" w:rsidRDefault="0017592E" w:rsidP="0017592E">
      <w:pPr>
        <w:spacing w:after="120" w:line="480" w:lineRule="auto"/>
        <w:rPr>
          <w:iCs/>
          <w:sz w:val="24"/>
        </w:rPr>
      </w:pPr>
    </w:p>
    <w:p w:rsidR="0017592E" w:rsidRPr="000E0639" w:rsidRDefault="0017592E" w:rsidP="0017592E">
      <w:pPr>
        <w:spacing w:after="120" w:line="480" w:lineRule="auto"/>
        <w:rPr>
          <w:iCs/>
          <w:sz w:val="24"/>
        </w:rPr>
      </w:pPr>
    </w:p>
    <w:p w:rsidR="0017592E" w:rsidRPr="000E0639" w:rsidRDefault="0017592E" w:rsidP="0017592E">
      <w:pPr>
        <w:spacing w:after="120" w:line="480" w:lineRule="auto"/>
        <w:rPr>
          <w:iCs/>
          <w:sz w:val="24"/>
        </w:rPr>
      </w:pPr>
    </w:p>
    <w:p w:rsidR="0017592E" w:rsidRPr="000E0639" w:rsidRDefault="0017592E" w:rsidP="0017592E">
      <w:pPr>
        <w:spacing w:after="120" w:line="480" w:lineRule="auto"/>
        <w:rPr>
          <w:iCs/>
          <w:sz w:val="24"/>
        </w:rPr>
      </w:pPr>
    </w:p>
    <w:p w:rsidR="0017592E" w:rsidRPr="000E0639" w:rsidRDefault="0017592E" w:rsidP="0017592E">
      <w:pPr>
        <w:spacing w:after="120" w:line="480" w:lineRule="auto"/>
        <w:rPr>
          <w:iCs/>
          <w:sz w:val="24"/>
        </w:rPr>
      </w:pP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639">
        <w:rPr>
          <w:rFonts w:ascii="Times New Roman" w:hAnsi="Times New Roman"/>
          <w:b/>
          <w:sz w:val="28"/>
          <w:szCs w:val="28"/>
        </w:rPr>
        <w:t>Основные направления</w:t>
      </w: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639">
        <w:rPr>
          <w:rFonts w:ascii="Times New Roman" w:hAnsi="Times New Roman"/>
          <w:b/>
          <w:sz w:val="28"/>
          <w:szCs w:val="28"/>
        </w:rPr>
        <w:lastRenderedPageBreak/>
        <w:t>прогноза социально-экономического развития сельского поселения</w:t>
      </w:r>
    </w:p>
    <w:p w:rsidR="0017592E" w:rsidRPr="000E0639" w:rsidRDefault="0017592E" w:rsidP="001759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639">
        <w:rPr>
          <w:rFonts w:ascii="Times New Roman" w:hAnsi="Times New Roman"/>
          <w:b/>
          <w:sz w:val="28"/>
          <w:szCs w:val="28"/>
        </w:rPr>
        <w:t>сумон Баян-Талинский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>1. Демографическая ситуация</w:t>
      </w:r>
    </w:p>
    <w:p w:rsidR="0017592E" w:rsidRPr="000E0639" w:rsidRDefault="0017592E" w:rsidP="0017592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E0639">
        <w:rPr>
          <w:rFonts w:ascii="Times New Roman" w:hAnsi="Times New Roman"/>
          <w:color w:val="000000"/>
          <w:sz w:val="24"/>
          <w:szCs w:val="24"/>
        </w:rPr>
        <w:t>В социально-демографическом паспорте сумона  население на 01.01.2020г. составляет 1029 человек. Прогнозируется увеличение численности населения  в   2021 году на 1035 человек, в 2022 году на  1038 человек, в  2023 году на 1040 человек. Естественный прирост населения   2020 года составил 9 человек , в 2021 году – 13, в 2022 г- 15 человек, в  2023 году – 17 человек. В  сумоне родилось на 4 младенца меньше, чем за аналогичный период  2019 года. Рождаемость населения  2020 года составила 9 родившихся   на 1000 населения.</w:t>
      </w:r>
    </w:p>
    <w:p w:rsidR="0017592E" w:rsidRPr="000E0639" w:rsidRDefault="0017592E" w:rsidP="0017592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0639">
        <w:rPr>
          <w:rFonts w:ascii="Times New Roman" w:hAnsi="Times New Roman"/>
          <w:color w:val="000000"/>
          <w:sz w:val="24"/>
          <w:szCs w:val="24"/>
        </w:rPr>
        <w:t xml:space="preserve">         Миграционная прибыль за 2020 года  составила 2 человек против 5 человек за аналогичный период прошлого года.</w:t>
      </w:r>
    </w:p>
    <w:p w:rsidR="0017592E" w:rsidRPr="000E0639" w:rsidRDefault="0017592E" w:rsidP="0017592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0639">
        <w:rPr>
          <w:rFonts w:ascii="Times New Roman" w:hAnsi="Times New Roman"/>
          <w:color w:val="000000"/>
          <w:sz w:val="24"/>
          <w:szCs w:val="24"/>
        </w:rPr>
        <w:t xml:space="preserve">         Смертность населения за 2020 г. составила 13 случаев. В структуре причин смерти ведущее место занимает смертность от болезней </w:t>
      </w:r>
      <w:r w:rsidRPr="000E0639">
        <w:rPr>
          <w:rFonts w:ascii="Times New Roman" w:hAnsi="Times New Roman"/>
          <w:i/>
          <w:color w:val="000000"/>
          <w:sz w:val="24"/>
          <w:szCs w:val="24"/>
        </w:rPr>
        <w:t>системы кровообращения, далее от корнавируса</w:t>
      </w:r>
      <w:r w:rsidRPr="000E0639">
        <w:rPr>
          <w:rFonts w:ascii="Times New Roman" w:hAnsi="Times New Roman"/>
          <w:i/>
          <w:color w:val="000000"/>
          <w:sz w:val="24"/>
          <w:szCs w:val="24"/>
          <w:lang w:val="en-US"/>
        </w:rPr>
        <w:t>COVID</w:t>
      </w:r>
      <w:r w:rsidRPr="000E0639">
        <w:rPr>
          <w:rFonts w:ascii="Times New Roman" w:hAnsi="Times New Roman"/>
          <w:i/>
          <w:color w:val="000000"/>
          <w:sz w:val="24"/>
          <w:szCs w:val="24"/>
        </w:rPr>
        <w:t>-19, уменьшилась   смерть от несчастных случаев, травм</w:t>
      </w:r>
      <w:r w:rsidRPr="000E0639">
        <w:rPr>
          <w:rFonts w:ascii="Times New Roman" w:hAnsi="Times New Roman"/>
          <w:color w:val="000000"/>
          <w:sz w:val="24"/>
          <w:szCs w:val="24"/>
        </w:rPr>
        <w:t xml:space="preserve">. Не отмечено  смертность детей до одного года.  В 2020 г. показатель регистрируемых браков увеличился на 1%, разводы не отмечены. </w:t>
      </w:r>
    </w:p>
    <w:p w:rsidR="0017592E" w:rsidRPr="000E0639" w:rsidRDefault="0017592E" w:rsidP="0017592E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 xml:space="preserve">Развитие сельскохозяйственного производства </w:t>
      </w:r>
      <w:r w:rsidRPr="000E0639">
        <w:rPr>
          <w:sz w:val="24"/>
        </w:rPr>
        <w:t>и перерабатывающей промышленности</w:t>
      </w:r>
    </w:p>
    <w:p w:rsidR="0017592E" w:rsidRPr="000E0639" w:rsidRDefault="0017592E" w:rsidP="0017592E">
      <w:pPr>
        <w:tabs>
          <w:tab w:val="left" w:pos="10206"/>
        </w:tabs>
        <w:spacing w:after="120"/>
        <w:ind w:left="283" w:firstLine="54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 В   2020 г. создано две крестьянско-фермерских хозяйств ИП Машпак-оолАйдын Олеговича-  участник губернаторского проекта «Кыштаг-для молодой семьи» , Монгуш Дамба-Доржу Владимировича участник проекта «Чаасорук», планируем создать в  2021 году 2 КФХ, 2020 году 2 КФХ, 2023 году 2 КФХ.</w:t>
      </w:r>
    </w:p>
    <w:p w:rsidR="0017592E" w:rsidRPr="000E0639" w:rsidRDefault="0017592E" w:rsidP="0017592E">
      <w:pPr>
        <w:shd w:val="clear" w:color="auto" w:fill="FFFFFF"/>
        <w:tabs>
          <w:tab w:val="left" w:pos="10206"/>
        </w:tabs>
        <w:ind w:right="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E0639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Прогнозом на  2021 года предусматривается увеличить объем продукции сельского хозяйства в хозяйствах всех категорий на 0.5 % к предыдущим году в 2022 году –на 0.9% , на  2023 году -1.2%.В целом на прогнозирующий период на 2.6%.   </w:t>
      </w:r>
    </w:p>
    <w:p w:rsidR="0017592E" w:rsidRPr="000E0639" w:rsidRDefault="0017592E" w:rsidP="0017592E">
      <w:pPr>
        <w:shd w:val="clear" w:color="auto" w:fill="FFFFFF"/>
        <w:tabs>
          <w:tab w:val="left" w:pos="10206"/>
        </w:tabs>
        <w:ind w:right="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E0639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Отрасль растениеводства, занимающая структуре сельскохозяйственного производство 05%. В растениеводстве осуществляется переход на интенсивную систему земледелия: увеличении валового производства продукции за счет использования высококачественного семенного материала. В   2021 год валовый сбор зерна увеличится на 02%, чем  к уровню   2020 года, картофеля- на 5%, овощей на 04%.</w:t>
      </w:r>
    </w:p>
    <w:p w:rsidR="0017592E" w:rsidRPr="000E0639" w:rsidRDefault="0017592E" w:rsidP="0017592E">
      <w:pPr>
        <w:shd w:val="clear" w:color="auto" w:fill="FFFFFF"/>
        <w:tabs>
          <w:tab w:val="left" w:pos="10206"/>
        </w:tabs>
        <w:ind w:right="5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0E0639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Производство скота на убой в   2020 году увеличился на 01% по сравнению с  2019 годом, молока на 1%, шерсти на 2%. Это связано с продолжением работы, направленной на увеличение продуктивности скота.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Хозяйствами всех категорий за   2020 г. произведено мяса 825тонн, процент выполнения к прогнозу составил 100 %, прогнозируется в  2021 г. </w:t>
      </w:r>
      <w:r w:rsidRPr="000E0639">
        <w:rPr>
          <w:rFonts w:ascii="Times New Roman" w:hAnsi="Times New Roman"/>
          <w:b/>
          <w:sz w:val="24"/>
          <w:szCs w:val="24"/>
        </w:rPr>
        <w:t>–830</w:t>
      </w:r>
      <w:r w:rsidRPr="000E0639">
        <w:rPr>
          <w:rFonts w:ascii="Times New Roman" w:hAnsi="Times New Roman"/>
          <w:sz w:val="24"/>
          <w:szCs w:val="24"/>
        </w:rPr>
        <w:t xml:space="preserve"> тонн;  молока  на  220тонн, на 2022 г. –  мяса на 835 тонн, процент выполнения к прогнозу составил 101 %, настриг шерсти 14.5 тонны, в  2023г. – мяса на 840 тонн, процент выполнения к прогнозу составил 101 %. 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lastRenderedPageBreak/>
        <w:t>Высокий уровень конкуренции на агропромышленных рынках провоцирует хозяйства применять прогрессивные технологии в растениеводстве и животноводстве, снижающие производственные затраты. В целях развития сельского хозяйства сумона  меры государственной поддержки хозяйствующим субъектам агропромышленного комплекса будут осуществляется в рамках реализации мероприятий по направлениям развития: молочное и мясного скотоводства, овцеводства.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i/>
          <w:sz w:val="24"/>
          <w:szCs w:val="24"/>
        </w:rPr>
        <w:t>Таблица №2</w:t>
      </w:r>
    </w:p>
    <w:p w:rsidR="0017592E" w:rsidRPr="000E0639" w:rsidRDefault="0017592E" w:rsidP="0017592E">
      <w:pPr>
        <w:keepNext/>
        <w:tabs>
          <w:tab w:val="left" w:pos="10206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0E0639">
        <w:rPr>
          <w:rFonts w:ascii="Times New Roman" w:eastAsia="Times New Roman" w:hAnsi="Times New Roman"/>
          <w:bCs/>
          <w:iCs/>
          <w:sz w:val="24"/>
          <w:szCs w:val="24"/>
        </w:rPr>
        <w:t xml:space="preserve">Количество организаций сельскохозяйственного производства </w:t>
      </w:r>
    </w:p>
    <w:p w:rsidR="0017592E" w:rsidRPr="000E0639" w:rsidRDefault="0017592E" w:rsidP="0017592E">
      <w:pPr>
        <w:keepNext/>
        <w:tabs>
          <w:tab w:val="left" w:pos="10206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0E0639">
        <w:rPr>
          <w:rFonts w:ascii="Times New Roman" w:eastAsia="Times New Roman" w:hAnsi="Times New Roman"/>
          <w:bCs/>
          <w:iCs/>
          <w:sz w:val="24"/>
          <w:szCs w:val="24"/>
        </w:rPr>
        <w:t>и перерабатывающей промышленности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1440"/>
        <w:gridCol w:w="1265"/>
        <w:gridCol w:w="1255"/>
      </w:tblGrid>
      <w:tr w:rsidR="0017592E" w:rsidRPr="000E0639" w:rsidTr="0034702F">
        <w:trPr>
          <w:trHeight w:val="388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Зарегистрировано, 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в т.ч. зарегистриро-вано за отчётный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 xml:space="preserve">Из числа всех зарегистрированных </w:t>
            </w:r>
          </w:p>
        </w:tc>
      </w:tr>
      <w:tr w:rsidR="0017592E" w:rsidRPr="000E0639" w:rsidTr="0034702F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приступили к работе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не приступили к работе</w:t>
            </w:r>
          </w:p>
        </w:tc>
      </w:tr>
      <w:tr w:rsidR="0017592E" w:rsidRPr="000E0639" w:rsidTr="0034702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 xml:space="preserve">Сельскохозяйственные производственные кооперативы (СПК)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7592E" w:rsidRPr="000E0639" w:rsidTr="0034702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СПоК «Бай-булун»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</w:tr>
      <w:tr w:rsidR="0017592E" w:rsidRPr="000E0639" w:rsidTr="0034702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Фермерско-крестьянские хозяйства (КФХ)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7592E" w:rsidRPr="000E0639" w:rsidTr="0034702F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 xml:space="preserve">3. Развитие промышленности строительных материалов 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E0639">
        <w:rPr>
          <w:rFonts w:ascii="Times New Roman" w:hAnsi="Times New Roman"/>
          <w:i/>
          <w:sz w:val="24"/>
          <w:szCs w:val="24"/>
        </w:rPr>
        <w:t>Таблица №3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Прогноз  мероприятий промышленности строительных материалов на 2021-2022 гг.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040"/>
        <w:gridCol w:w="1152"/>
        <w:gridCol w:w="1185"/>
        <w:gridCol w:w="1443"/>
      </w:tblGrid>
      <w:tr w:rsidR="0017592E" w:rsidRPr="000E0639" w:rsidTr="003470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17592E" w:rsidRPr="000E0639" w:rsidTr="003470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 xml:space="preserve">Открытие пилорамы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17592E" w:rsidRPr="000E0639" w:rsidTr="003470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 xml:space="preserve">Мини пекарня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</w:tr>
      <w:tr w:rsidR="0017592E" w:rsidRPr="000E0639" w:rsidTr="003470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</w:tbl>
    <w:p w:rsidR="0017592E" w:rsidRPr="000E0639" w:rsidRDefault="0017592E" w:rsidP="0017592E">
      <w:pPr>
        <w:tabs>
          <w:tab w:val="left" w:pos="10206"/>
        </w:tabs>
        <w:spacing w:after="120"/>
        <w:ind w:left="283" w:firstLine="540"/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>4. Развитие производственной инфраструктуры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  В 2020 году выпуск хлеба не выполнено, в сумоне не имеется пекарня по производству хлеба. Прогнозом на 2021 года будем открывать мини пекарню по линии программы социального контракта,  выпуск хлеба будет - 10 тонн, в 2022 году увеличим на 20 тонн, 2023 году на 30 тонн.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Прогнозируемые объекты 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1260"/>
        <w:gridCol w:w="1440"/>
        <w:gridCol w:w="1265"/>
        <w:gridCol w:w="1255"/>
      </w:tblGrid>
      <w:tr w:rsidR="0017592E" w:rsidRPr="000E0639" w:rsidTr="0034702F">
        <w:trPr>
          <w:trHeight w:val="388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Зарегистрировано, всего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в т.ч. зарегистриро-вано за отчётный период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 xml:space="preserve">Из числа всех зарегистрированных </w:t>
            </w:r>
          </w:p>
        </w:tc>
      </w:tr>
      <w:tr w:rsidR="0017592E" w:rsidRPr="000E0639" w:rsidTr="0034702F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приступили к работе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не приступили к работе</w:t>
            </w:r>
          </w:p>
        </w:tc>
      </w:tr>
      <w:tr w:rsidR="0017592E" w:rsidRPr="000E0639" w:rsidTr="0034702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Пекарни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7592E" w:rsidRPr="000E0639" w:rsidTr="0034702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Мини цех по кондитерским изделиям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92E" w:rsidRPr="000E0639" w:rsidTr="0034702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 xml:space="preserve">Переработка шерсти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92E" w:rsidRPr="000E0639" w:rsidTr="0034702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92E" w:rsidRPr="000E0639" w:rsidTr="0034702F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</w:tr>
    </w:tbl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>5. Строительство и ремонт дорог, транспорт и связь</w:t>
      </w:r>
    </w:p>
    <w:p w:rsidR="0017592E" w:rsidRPr="000E0639" w:rsidRDefault="0017592E" w:rsidP="0017592E">
      <w:pPr>
        <w:tabs>
          <w:tab w:val="left" w:pos="10206"/>
        </w:tabs>
        <w:spacing w:after="120"/>
        <w:ind w:left="283" w:firstLine="54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i/>
          <w:color w:val="0000FF"/>
          <w:sz w:val="24"/>
          <w:szCs w:val="24"/>
        </w:rPr>
        <w:t>.</w:t>
      </w:r>
      <w:r w:rsidRPr="000E0639">
        <w:rPr>
          <w:rFonts w:ascii="Times New Roman" w:hAnsi="Times New Roman"/>
          <w:sz w:val="24"/>
          <w:szCs w:val="24"/>
        </w:rPr>
        <w:t>Транспортным обслуживанием населения сумона Баян-Талинский  занимаются  частные перевозчики.</w:t>
      </w:r>
    </w:p>
    <w:p w:rsidR="0017592E" w:rsidRPr="000E0639" w:rsidRDefault="0017592E" w:rsidP="0017592E">
      <w:pPr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Пассажирооборот автомобильного транспорта составил 3600 пасс/км, рост к уровню 2019 г. – 0.2 %.</w:t>
      </w:r>
    </w:p>
    <w:p w:rsidR="0017592E" w:rsidRPr="000E0639" w:rsidRDefault="0017592E" w:rsidP="0017592E">
      <w:pPr>
        <w:tabs>
          <w:tab w:val="left" w:pos="1020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Объем грузооборота транспорта достиг  2725  т-км и по сравнению с 2019 года уменьшился на 0,1 %.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              В сумоне Баян-Талинский пассажире перевозкой занимается Куулар Ай-Демир Михайлович, МонгушОмакАрагачыевич, Куулар Орлан Хевек-оолович, а грузоперевозкой занимается МонгушАясКошкар-оолович,  Куулар Ай-Демир Михайлович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>6. Строительство и реконструкция жилья и социальных объектов</w:t>
      </w:r>
    </w:p>
    <w:p w:rsidR="0017592E" w:rsidRPr="000E0639" w:rsidRDefault="0017592E" w:rsidP="0017592E">
      <w:pPr>
        <w:tabs>
          <w:tab w:val="left" w:pos="10206"/>
        </w:tabs>
        <w:spacing w:after="36" w:line="240" w:lineRule="auto"/>
        <w:ind w:firstLine="540"/>
        <w:jc w:val="both"/>
        <w:rPr>
          <w:rFonts w:ascii="Times New Roman" w:eastAsia="Times New Roman" w:hAnsi="Times New Roman"/>
          <w:b/>
          <w:iCs/>
          <w:color w:val="332E2D"/>
          <w:spacing w:val="2"/>
          <w:sz w:val="24"/>
          <w:szCs w:val="24"/>
        </w:rPr>
      </w:pPr>
      <w:r w:rsidRPr="000E0639">
        <w:rPr>
          <w:rFonts w:ascii="Times New Roman" w:eastAsia="Times New Roman" w:hAnsi="Times New Roman"/>
          <w:color w:val="332E2D"/>
          <w:spacing w:val="2"/>
          <w:sz w:val="24"/>
          <w:szCs w:val="24"/>
        </w:rPr>
        <w:t xml:space="preserve">В 2020 г. не введено ввод жилья. Прогнозом в 2021 году будет введено 1 дом с общей площадью 120  кв.м. , в 2022 году - 1 жилого  дома, в 2023 году -1 жилого дома . 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b/>
          <w:iCs/>
          <w:sz w:val="24"/>
          <w:szCs w:val="24"/>
        </w:rPr>
      </w:pPr>
      <w:r w:rsidRPr="000E0639">
        <w:rPr>
          <w:rFonts w:ascii="Times New Roman" w:hAnsi="Times New Roman"/>
          <w:b/>
          <w:iCs/>
          <w:sz w:val="24"/>
          <w:szCs w:val="24"/>
        </w:rPr>
        <w:t xml:space="preserve">          7. Жилищно-коммунальное хозяйство 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317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 Субсидию по жилищное коммунальному услуги /на уголь и электроэнергии/  в 2020 году получили около  71 семей . Планируем увеличить  число получателей субсидий   в 2021 году на 103 семей, в 2022 году 115 семей, в 2023 году на 120 семей..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310"/>
        <w:jc w:val="both"/>
        <w:rPr>
          <w:rFonts w:ascii="Times New Roman" w:eastAsia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По реализации  «Обеспечение жильем молодых семей»  в рамках федеральной целевой программы  «Жилище»  органы местного самоуправления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22"/>
        <w:jc w:val="both"/>
        <w:rPr>
          <w:rFonts w:ascii="Times New Roman" w:hAnsi="Times New Roman"/>
          <w:b/>
          <w:sz w:val="24"/>
          <w:szCs w:val="24"/>
        </w:rPr>
      </w:pPr>
      <w:r w:rsidRPr="000B313B">
        <w:rPr>
          <w:rFonts w:ascii="Times New Roman" w:eastAsia="Times New Roman" w:hAnsi="Times New Roman"/>
          <w:noProof/>
          <w:sz w:val="24"/>
          <w:szCs w:val="24"/>
        </w:rPr>
        <w:pict>
          <v:line id="Прямая соединительная линия 9" o:spid="_x0000_s1026" style="position:absolute;left:0;text-align:left;z-index:251660288;visibility:visible;mso-position-horizontal-relative:margin" from="7in,23.6pt" to="7in,8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" o:allowincell="f" strokeweight=".7pt">
            <w10:wrap anchorx="margin"/>
          </v:line>
        </w:pict>
      </w:r>
      <w:r w:rsidRPr="000E0639">
        <w:rPr>
          <w:rFonts w:ascii="Times New Roman" w:hAnsi="Times New Roman"/>
          <w:sz w:val="24"/>
          <w:szCs w:val="24"/>
        </w:rPr>
        <w:t>должны в своих полномочиях: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lastRenderedPageBreak/>
        <w:t xml:space="preserve">- признать молодых семей нуждающимися в улучшении жилищных условий в порядке, </w:t>
      </w:r>
      <w:r w:rsidRPr="000E0639">
        <w:rPr>
          <w:rFonts w:ascii="Times New Roman" w:hAnsi="Times New Roman"/>
          <w:sz w:val="24"/>
          <w:szCs w:val="24"/>
        </w:rPr>
        <w:t>установленным жилищным законодательством;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-формирование списков молодых семей - участников программы до 1 сентября 2021года, предыдущего планируемому, проверку представленных документов;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-определение объема ежегодного финансирования подпрограммы и утверждение объемов финансирования в местном бюджете.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Государственная поддержка будет осуществляться в виде предоставления субсидии на приобретение у любых физических лиц жилого помещения; в том числе на оплату первоначального взноса при получении ипотечного кредита на приобретение или строительство индивидуального жилья, отвечающего установленным санитарным и техническим требованиям, именно благоустроенного применительно к условиям населенного пункта, выбранного для постоянного проживания.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Размер общей площади жилого помещения, с учетом которой определяется размер субсидии, устанавливается в следующих размерах: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-для семьи численностью 2 человека - 42 кв. метра;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-для семьи численностью 3 и более человек, включающей, помимо молодых супругов одного и' более детей, - количество членов семьи, умноженное на 36 кв. метров. Сумма  субсидии для  молодых семей  определяется  в  размере  не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менее: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35% средней стоимости жилья, определяемой в соответствии с правилами подпрограммы (10% - за счет средств федерального бюджета, не менее 25% - за счет средств местных бюджетов) - для молодых семей, не имеющих детей;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40% средней стоимости жилья, определяемой в соответствии с правилами программы (10% за счет средств федерального бюджета, не менее 30% - за счет средств местных бюджетов) - для молодых семей, имеющих одного и более ребенка.</w:t>
      </w:r>
    </w:p>
    <w:p w:rsidR="0017592E" w:rsidRPr="000E0639" w:rsidRDefault="0017592E" w:rsidP="0017592E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Условием получения субсидии является наличие у молодой семьи дополнительных средств - собственных средств или средств ипотечного кредита (займа), необходимых для оплаты приобретаемого помещения.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line="396" w:lineRule="exact"/>
        <w:ind w:right="180"/>
        <w:jc w:val="both"/>
        <w:rPr>
          <w:rFonts w:ascii="Times New Roman" w:hAnsi="Times New Roman"/>
          <w:sz w:val="24"/>
          <w:szCs w:val="24"/>
        </w:rPr>
      </w:pPr>
      <w:r w:rsidRPr="000B313B">
        <w:rPr>
          <w:rFonts w:ascii="Times New Roman" w:eastAsia="Times New Roman" w:hAnsi="Times New Roman"/>
          <w:noProof/>
          <w:sz w:val="24"/>
          <w:szCs w:val="24"/>
        </w:rPr>
        <w:pict>
          <v:line id="Прямая соединительная линия 7" o:spid="_x0000_s1027" style="position:absolute;left:0;text-align:left;z-index:251661312;visibility:visible;mso-position-horizontal-relative:margin" from="513.7pt,415.45pt" to="513.7pt,7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" o:allowincell="f" strokeweight="1.45pt">
            <w10:wrap anchorx="margin"/>
          </v:line>
        </w:pict>
      </w:r>
      <w:r w:rsidRPr="000E0639">
        <w:rPr>
          <w:rFonts w:ascii="Times New Roman" w:hAnsi="Times New Roman"/>
          <w:spacing w:val="-2"/>
          <w:sz w:val="24"/>
          <w:szCs w:val="24"/>
        </w:rPr>
        <w:t xml:space="preserve">Порядок предоставления молодым семьям субсидий на приобретение </w:t>
      </w:r>
      <w:r w:rsidRPr="000E0639">
        <w:rPr>
          <w:rFonts w:ascii="Times New Roman" w:hAnsi="Times New Roman"/>
          <w:spacing w:val="-3"/>
          <w:sz w:val="24"/>
          <w:szCs w:val="24"/>
        </w:rPr>
        <w:t xml:space="preserve">жилья регулируется утвержденным постановлением Правительства РФ от 28 </w:t>
      </w:r>
      <w:r w:rsidRPr="000E0639">
        <w:rPr>
          <w:rFonts w:ascii="Times New Roman" w:hAnsi="Times New Roman"/>
          <w:sz w:val="24"/>
          <w:szCs w:val="24"/>
        </w:rPr>
        <w:t>августа 2002 года № 638 для информации.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80" w:line="389" w:lineRule="exact"/>
        <w:ind w:right="18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4"/>
          <w:sz w:val="24"/>
          <w:szCs w:val="24"/>
        </w:rPr>
        <w:t>В рамках реализации Федеральной целевой программы «Устойчивое развитие сельских территории на 2017 и на плановый 2020 год</w:t>
      </w:r>
      <w:r w:rsidRPr="000E0639">
        <w:rPr>
          <w:rFonts w:ascii="Times New Roman" w:hAnsi="Times New Roman"/>
          <w:spacing w:val="-1"/>
          <w:sz w:val="24"/>
          <w:szCs w:val="24"/>
        </w:rPr>
        <w:t xml:space="preserve">» планируются мероприятия по развитию водоснабжения в </w:t>
      </w:r>
      <w:r w:rsidRPr="000E0639">
        <w:rPr>
          <w:rFonts w:ascii="Times New Roman" w:hAnsi="Times New Roman"/>
          <w:sz w:val="24"/>
          <w:szCs w:val="24"/>
        </w:rPr>
        <w:t xml:space="preserve">сельской местности по улицам Самбуу, Мира с протяженностью 1, 5 км в </w:t>
      </w:r>
      <w:r w:rsidRPr="000E0639">
        <w:rPr>
          <w:rFonts w:ascii="Times New Roman" w:hAnsi="Times New Roman"/>
          <w:spacing w:val="-1"/>
          <w:sz w:val="24"/>
          <w:szCs w:val="24"/>
        </w:rPr>
        <w:t>2019 году, а также 2020 году планируется строительство бани.</w:t>
      </w:r>
    </w:p>
    <w:p w:rsidR="0017592E" w:rsidRPr="000E0639" w:rsidRDefault="0017592E" w:rsidP="0017592E">
      <w:pPr>
        <w:numPr>
          <w:ilvl w:val="0"/>
          <w:numId w:val="29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>Имущественные и земельные отношения.</w:t>
      </w:r>
    </w:p>
    <w:p w:rsidR="0017592E" w:rsidRPr="000E0639" w:rsidRDefault="0017592E" w:rsidP="0017592E">
      <w:pPr>
        <w:tabs>
          <w:tab w:val="left" w:pos="10206"/>
        </w:tabs>
        <w:ind w:right="-3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Оформлено документов на право пользования (собственности) земельными участками на территории  за 2020 года , на общую площадь 750 кв.м. </w:t>
      </w:r>
    </w:p>
    <w:p w:rsidR="0017592E" w:rsidRPr="000E0639" w:rsidRDefault="0017592E" w:rsidP="0017592E">
      <w:pPr>
        <w:tabs>
          <w:tab w:val="left" w:pos="10206"/>
        </w:tabs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 местный бюджет от аренды земельных участков за отчетный период поступило 12 тыс. руб.</w:t>
      </w:r>
    </w:p>
    <w:p w:rsidR="0017592E" w:rsidRPr="000E0639" w:rsidRDefault="0017592E" w:rsidP="0017592E">
      <w:pPr>
        <w:tabs>
          <w:tab w:val="left" w:pos="10206"/>
        </w:tabs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За  2020 г. заключено:</w:t>
      </w:r>
    </w:p>
    <w:p w:rsidR="0017592E" w:rsidRPr="000E0639" w:rsidRDefault="0017592E" w:rsidP="0017592E">
      <w:pPr>
        <w:tabs>
          <w:tab w:val="left" w:pos="10206"/>
        </w:tabs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 договоров аренды земельных участков – 22 договоров</w:t>
      </w:r>
    </w:p>
    <w:p w:rsidR="0017592E" w:rsidRPr="000E0639" w:rsidRDefault="0017592E" w:rsidP="0017592E">
      <w:pPr>
        <w:tabs>
          <w:tab w:val="left" w:pos="10206"/>
        </w:tabs>
        <w:ind w:right="-3" w:firstLine="709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 договоров купли-продажи земельных участков – 0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lastRenderedPageBreak/>
        <w:t>9. Здравоохранение</w:t>
      </w:r>
    </w:p>
    <w:p w:rsidR="0017592E" w:rsidRPr="000E0639" w:rsidRDefault="0017592E" w:rsidP="0017592E">
      <w:pPr>
        <w:tabs>
          <w:tab w:val="left" w:pos="10206"/>
        </w:tabs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0E0639">
        <w:rPr>
          <w:rFonts w:ascii="Times New Roman" w:hAnsi="Times New Roman"/>
          <w:i/>
          <w:sz w:val="24"/>
          <w:szCs w:val="24"/>
        </w:rPr>
        <w:t>Таблица № 9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Финансирование мероприятий Комплексной программы на реализацию ПНП «Здравоохранение»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912"/>
        <w:gridCol w:w="1259"/>
        <w:gridCol w:w="2159"/>
      </w:tblGrid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На реализацию  ПНП  «Здравоохранение»</w:t>
            </w:r>
          </w:p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- денежные выплаты медперсоналу  ФАПам, врачам, фельдшерам (акушерам и медсестрам), учреждениям скорой помощи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E0639">
              <w:rPr>
                <w:rFonts w:ascii="Times New Roman" w:hAnsi="Times New Roman"/>
                <w:sz w:val="24"/>
                <w:szCs w:val="24"/>
              </w:rPr>
              <w:t>денежные выплаты врачам терапевтам, педиатрам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E0639">
              <w:rPr>
                <w:rFonts w:ascii="Times New Roman" w:hAnsi="Times New Roman"/>
                <w:sz w:val="24"/>
                <w:szCs w:val="24"/>
              </w:rPr>
              <w:t>оплата работы по родовым сертификатам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 xml:space="preserve">- дополнительная диспансеризация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- дополнительная диспансеризация детей-сирот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И Т О Г 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Смертность лиц трудоспособного возраста уменьшилась  на 1 человека , в том числе уменьшилась смертность от </w:t>
      </w:r>
      <w:r w:rsidRPr="000E0639">
        <w:rPr>
          <w:rFonts w:ascii="Times New Roman" w:hAnsi="Times New Roman"/>
          <w:i/>
          <w:sz w:val="24"/>
          <w:szCs w:val="24"/>
        </w:rPr>
        <w:t>болезней системы кровообращения</w:t>
      </w:r>
      <w:r w:rsidRPr="000E0639">
        <w:rPr>
          <w:rFonts w:ascii="Times New Roman" w:hAnsi="Times New Roman"/>
          <w:sz w:val="24"/>
          <w:szCs w:val="24"/>
        </w:rPr>
        <w:t xml:space="preserve"> на 1 %, на 2 % уменьшилась смертность </w:t>
      </w:r>
      <w:r w:rsidRPr="000E0639">
        <w:rPr>
          <w:rFonts w:ascii="Times New Roman" w:hAnsi="Times New Roman"/>
          <w:i/>
          <w:sz w:val="24"/>
          <w:szCs w:val="24"/>
        </w:rPr>
        <w:t>от злокачественных новообразований</w:t>
      </w:r>
      <w:r w:rsidRPr="000E0639">
        <w:rPr>
          <w:rFonts w:ascii="Times New Roman" w:hAnsi="Times New Roman"/>
          <w:sz w:val="24"/>
          <w:szCs w:val="24"/>
        </w:rPr>
        <w:t xml:space="preserve">, на 100 % уменьшилась смертность </w:t>
      </w:r>
      <w:r w:rsidRPr="000E0639">
        <w:rPr>
          <w:rFonts w:ascii="Times New Roman" w:hAnsi="Times New Roman"/>
          <w:i/>
          <w:sz w:val="24"/>
          <w:szCs w:val="24"/>
        </w:rPr>
        <w:t>от внешних причин, зафиксировано смерть от коронавируса</w:t>
      </w:r>
      <w:r w:rsidRPr="000E0639">
        <w:rPr>
          <w:rFonts w:ascii="Times New Roman" w:hAnsi="Times New Roman"/>
          <w:i/>
          <w:sz w:val="24"/>
          <w:szCs w:val="24"/>
          <w:lang w:val="en-US"/>
        </w:rPr>
        <w:t>COVID</w:t>
      </w:r>
      <w:r w:rsidRPr="000E0639">
        <w:rPr>
          <w:rFonts w:ascii="Times New Roman" w:hAnsi="Times New Roman"/>
          <w:i/>
          <w:sz w:val="24"/>
          <w:szCs w:val="24"/>
        </w:rPr>
        <w:t xml:space="preserve">-2019 - 4 случаев </w:t>
      </w:r>
      <w:r w:rsidRPr="000E0639">
        <w:rPr>
          <w:rFonts w:ascii="Times New Roman" w:hAnsi="Times New Roman"/>
          <w:sz w:val="24"/>
          <w:szCs w:val="24"/>
        </w:rPr>
        <w:t>.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Общая заболеваемость населения в 2020 году составила 40  человек. 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16" w:line="389" w:lineRule="exact"/>
        <w:ind w:right="29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Вместе с тем снизилась заболеваемость сифилисом в 1 раз. Младенческая смертность в 2020 году не отмечено</w:t>
      </w:r>
      <w:r w:rsidRPr="000E0639">
        <w:rPr>
          <w:rFonts w:ascii="Times New Roman" w:hAnsi="Times New Roman"/>
          <w:i/>
          <w:color w:val="0000FF"/>
          <w:sz w:val="24"/>
          <w:szCs w:val="24"/>
        </w:rPr>
        <w:t xml:space="preserve">. </w:t>
      </w:r>
      <w:r w:rsidRPr="000E0639">
        <w:rPr>
          <w:rFonts w:ascii="Times New Roman" w:hAnsi="Times New Roman"/>
          <w:sz w:val="24"/>
          <w:szCs w:val="24"/>
        </w:rPr>
        <w:t xml:space="preserve">В сумоне имеется </w:t>
      </w:r>
      <w:r w:rsidRPr="000E0639">
        <w:rPr>
          <w:rFonts w:ascii="Times New Roman" w:hAnsi="Times New Roman"/>
          <w:b/>
          <w:bCs/>
          <w:sz w:val="24"/>
          <w:szCs w:val="24"/>
        </w:rPr>
        <w:t xml:space="preserve">ФАП. </w:t>
      </w:r>
      <w:r w:rsidRPr="000E0639">
        <w:rPr>
          <w:rFonts w:ascii="Times New Roman" w:hAnsi="Times New Roman"/>
          <w:sz w:val="24"/>
          <w:szCs w:val="24"/>
        </w:rPr>
        <w:t xml:space="preserve">Население обслуживает 3 медработника. </w:t>
      </w:r>
      <w:r w:rsidRPr="000E0639">
        <w:rPr>
          <w:rFonts w:ascii="Times New Roman" w:hAnsi="Times New Roman"/>
          <w:spacing w:val="-5"/>
          <w:sz w:val="24"/>
          <w:szCs w:val="24"/>
        </w:rPr>
        <w:t xml:space="preserve">Общая заболеваемость уменьшается. Средняя продолжительность жизни 68 </w:t>
      </w:r>
      <w:r w:rsidRPr="000E0639">
        <w:rPr>
          <w:rFonts w:ascii="Times New Roman" w:hAnsi="Times New Roman"/>
          <w:sz w:val="24"/>
          <w:szCs w:val="24"/>
        </w:rPr>
        <w:t xml:space="preserve">года. Уменьшение заболеваемости обусловлено проведением </w:t>
      </w:r>
      <w:r w:rsidRPr="000E0639">
        <w:rPr>
          <w:rFonts w:ascii="Times New Roman" w:hAnsi="Times New Roman"/>
          <w:spacing w:val="-2"/>
          <w:sz w:val="24"/>
          <w:szCs w:val="24"/>
        </w:rPr>
        <w:t>профилактических   работ,   улучшением   качества   оказания   медицинской</w:t>
      </w:r>
      <w:r w:rsidRPr="000E0639">
        <w:rPr>
          <w:rFonts w:ascii="Times New Roman" w:hAnsi="Times New Roman"/>
          <w:spacing w:val="-4"/>
          <w:sz w:val="24"/>
          <w:szCs w:val="24"/>
        </w:rPr>
        <w:t>помощи.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94" w:line="389" w:lineRule="exact"/>
        <w:ind w:right="43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2"/>
          <w:sz w:val="24"/>
          <w:szCs w:val="24"/>
        </w:rPr>
        <w:t xml:space="preserve">Приоритетными направлениями развития в сфере здравоохранения </w:t>
      </w:r>
      <w:r w:rsidRPr="000E0639">
        <w:rPr>
          <w:rFonts w:ascii="Times New Roman" w:hAnsi="Times New Roman"/>
          <w:sz w:val="24"/>
          <w:szCs w:val="24"/>
        </w:rPr>
        <w:t>является: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74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2"/>
          <w:sz w:val="24"/>
          <w:szCs w:val="24"/>
        </w:rPr>
        <w:t>- профилактика и предупреждение социально-значимых заболеваний;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74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lastRenderedPageBreak/>
        <w:t>-улучшения качества оказания медицинской помощи;</w:t>
      </w:r>
    </w:p>
    <w:p w:rsidR="0017592E" w:rsidRPr="000E0639" w:rsidRDefault="0017592E" w:rsidP="0017592E">
      <w:pPr>
        <w:widowControl w:val="0"/>
        <w:numPr>
          <w:ilvl w:val="0"/>
          <w:numId w:val="31"/>
        </w:numPr>
        <w:shd w:val="clear" w:color="auto" w:fill="FFFFFF"/>
        <w:tabs>
          <w:tab w:val="left" w:pos="151"/>
          <w:tab w:val="left" w:pos="10206"/>
        </w:tabs>
        <w:autoSpaceDE w:val="0"/>
        <w:autoSpaceDN w:val="0"/>
        <w:adjustRightInd w:val="0"/>
        <w:spacing w:before="274" w:after="0" w:line="338" w:lineRule="exact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1"/>
          <w:sz w:val="24"/>
          <w:szCs w:val="24"/>
        </w:rPr>
        <w:t>снижение младенческой и детской смертности, детской инвалидности;</w:t>
      </w:r>
    </w:p>
    <w:p w:rsidR="0017592E" w:rsidRPr="000E0639" w:rsidRDefault="0017592E" w:rsidP="0017592E">
      <w:pPr>
        <w:widowControl w:val="0"/>
        <w:numPr>
          <w:ilvl w:val="0"/>
          <w:numId w:val="31"/>
        </w:numPr>
        <w:shd w:val="clear" w:color="auto" w:fill="FFFFFF"/>
        <w:tabs>
          <w:tab w:val="left" w:pos="151"/>
          <w:tab w:val="left" w:pos="10206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3"/>
          <w:sz w:val="24"/>
          <w:szCs w:val="24"/>
        </w:rPr>
        <w:t>профилактика и снижение заболеваемости, инвалидности и смертности;</w:t>
      </w:r>
    </w:p>
    <w:p w:rsidR="0017592E" w:rsidRPr="000E0639" w:rsidRDefault="0017592E" w:rsidP="0017592E">
      <w:pPr>
        <w:widowControl w:val="0"/>
        <w:numPr>
          <w:ilvl w:val="0"/>
          <w:numId w:val="31"/>
        </w:numPr>
        <w:shd w:val="clear" w:color="auto" w:fill="FFFFFF"/>
        <w:tabs>
          <w:tab w:val="left" w:pos="151"/>
          <w:tab w:val="left" w:pos="10206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3"/>
          <w:sz w:val="24"/>
          <w:szCs w:val="24"/>
        </w:rPr>
        <w:t>проведение эффективной реабилитации и адаптации инвалидов;</w:t>
      </w:r>
    </w:p>
    <w:p w:rsidR="0017592E" w:rsidRPr="000E0639" w:rsidRDefault="0017592E" w:rsidP="0017592E">
      <w:pPr>
        <w:widowControl w:val="0"/>
        <w:numPr>
          <w:ilvl w:val="0"/>
          <w:numId w:val="31"/>
        </w:numPr>
        <w:shd w:val="clear" w:color="auto" w:fill="FFFFFF"/>
        <w:tabs>
          <w:tab w:val="left" w:pos="151"/>
          <w:tab w:val="left" w:pos="10206"/>
        </w:tabs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1"/>
          <w:sz w:val="24"/>
          <w:szCs w:val="24"/>
        </w:rPr>
        <w:t>оснащение твердым и мягким инвентарем.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>10. Образование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23" w:line="389" w:lineRule="exact"/>
        <w:ind w:right="7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 сумоне  функционирует одна общеобразовательная  учреждения и  одна  учреждения дошкольного образования. В отличие от системы культуры или системы спорта, в системе образования дополнительное образование детей представлено во всём его многообразии и рассматривается как составляющая данного образовательного процесса-общего образования.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09" w:line="396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 школе в 2019-2020 учебном  году учатся 99-97 учащихся. В 2019-2020 учебном году окончили 8 учащихся. По сравнению с предыдущим учебным годом численности учащихся уменьшилась    на 2 учащихся , чем прошлом году.  Прогнозом на 2021 год предусматривается увеличение численности учащихся на 101 человек, в 2022 году на 105 учащихся, в 2023 году на 110 учащихся. К концу прогнозного периода численность учащихся увеличится на 110 учащихся.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87" w:line="396" w:lineRule="exact"/>
        <w:ind w:right="36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 детском саду охвачено 60 детей. Родительская плата в месяц составляет 1500 руб на одного ребенка. Прогнозируется к 2021 году увеличение численности детей на 65, к 2022 году- на  70, к 2023 году –  на 75 детей.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87" w:line="403" w:lineRule="exact"/>
        <w:ind w:right="22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 селе работа по воспитанию и дополнительному образованию нацелена на: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720"/>
          <w:tab w:val="left" w:pos="10206"/>
        </w:tabs>
        <w:autoSpaceDE w:val="0"/>
        <w:autoSpaceDN w:val="0"/>
        <w:adjustRightInd w:val="0"/>
        <w:spacing w:before="166" w:line="403" w:lineRule="exact"/>
        <w:ind w:right="36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</w:t>
      </w:r>
      <w:r w:rsidRPr="000E0639">
        <w:rPr>
          <w:rFonts w:ascii="Times New Roman" w:hAnsi="Times New Roman"/>
          <w:sz w:val="24"/>
          <w:szCs w:val="24"/>
        </w:rPr>
        <w:tab/>
        <w:t>реализацию гуманистических принципов через духовно-нравственное,</w:t>
      </w:r>
      <w:r w:rsidRPr="000E0639">
        <w:rPr>
          <w:rFonts w:ascii="Times New Roman" w:hAnsi="Times New Roman"/>
          <w:sz w:val="24"/>
          <w:szCs w:val="24"/>
        </w:rPr>
        <w:br/>
        <w:t>патриотическое и гражданское воспитание;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81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-развитие и активизацию ученического самоуправления;</w:t>
      </w:r>
    </w:p>
    <w:p w:rsidR="0017592E" w:rsidRPr="000E0639" w:rsidRDefault="0017592E" w:rsidP="0017592E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  <w:tab w:val="left" w:pos="10206"/>
        </w:tabs>
        <w:autoSpaceDE w:val="0"/>
        <w:autoSpaceDN w:val="0"/>
        <w:adjustRightInd w:val="0"/>
        <w:spacing w:after="0" w:line="403" w:lineRule="exact"/>
        <w:ind w:left="50" w:right="1087" w:firstLine="518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профилактическую     работу     с     детской     безнадзорностью     и беспризорностью;</w:t>
      </w:r>
      <w:r w:rsidRPr="000B313B">
        <w:rPr>
          <w:rFonts w:ascii="Times New Roman" w:eastAsia="Times New Roman" w:hAnsi="Times New Roman"/>
          <w:noProof/>
          <w:sz w:val="24"/>
          <w:szCs w:val="24"/>
        </w:rPr>
        <w:pict>
          <v:line id="Прямая соединительная линия 6" o:spid="_x0000_s1028" style="position:absolute;left:0;text-align:left;z-index:251662336;visibility:visible;mso-position-horizontal-relative:margin;mso-position-vertical-relative:text" from="521.3pt,-30.95pt" to="521.3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" o:allowincell="f" strokeweight="1.1pt">
            <w10:wrap anchorx="margin"/>
          </v:line>
        </w:pict>
      </w:r>
      <w:r w:rsidRPr="000E0639">
        <w:rPr>
          <w:rFonts w:ascii="Times New Roman" w:hAnsi="Times New Roman"/>
          <w:spacing w:val="-2"/>
          <w:sz w:val="24"/>
          <w:szCs w:val="24"/>
        </w:rPr>
        <w:t xml:space="preserve">воспитание здорового образа жизни: активизацию спортивно-массовой </w:t>
      </w:r>
      <w:r w:rsidRPr="000E0639">
        <w:rPr>
          <w:rFonts w:ascii="Times New Roman" w:hAnsi="Times New Roman"/>
          <w:sz w:val="24"/>
          <w:szCs w:val="24"/>
        </w:rPr>
        <w:t>и оздоровительной работы;</w:t>
      </w:r>
    </w:p>
    <w:p w:rsidR="0017592E" w:rsidRPr="000E0639" w:rsidRDefault="0017592E" w:rsidP="0017592E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pos="10206"/>
        </w:tabs>
        <w:autoSpaceDE w:val="0"/>
        <w:autoSpaceDN w:val="0"/>
        <w:adjustRightInd w:val="0"/>
        <w:spacing w:before="259" w:after="0" w:line="240" w:lineRule="auto"/>
        <w:ind w:left="569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2"/>
          <w:sz w:val="24"/>
          <w:szCs w:val="24"/>
        </w:rPr>
        <w:t>экологическое воспитание.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74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4"/>
          <w:sz w:val="24"/>
          <w:szCs w:val="24"/>
        </w:rPr>
        <w:t>Приоритетными направлениями в сфере образования является: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02" w:line="396" w:lineRule="exact"/>
        <w:ind w:right="1087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-улучшение материально-технической базы образовательных </w:t>
      </w:r>
      <w:r w:rsidRPr="000E0639">
        <w:rPr>
          <w:rFonts w:ascii="Times New Roman" w:hAnsi="Times New Roman"/>
          <w:spacing w:val="-2"/>
          <w:sz w:val="24"/>
          <w:szCs w:val="24"/>
        </w:rPr>
        <w:t>учреждений с целью обеспечения повышения качества образования;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80" w:line="396" w:lineRule="exact"/>
        <w:ind w:right="1094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lastRenderedPageBreak/>
        <w:t>-обеспечение школьной столовой техническим оборудованием, мебелью, необходимым инвентарем;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94" w:line="396" w:lineRule="exact"/>
        <w:ind w:right="1102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1"/>
          <w:sz w:val="24"/>
          <w:szCs w:val="24"/>
        </w:rPr>
        <w:t xml:space="preserve">-обеспечение спортивного зала школы спортивным оборудование и </w:t>
      </w:r>
      <w:r w:rsidRPr="000E0639">
        <w:rPr>
          <w:rFonts w:ascii="Times New Roman" w:hAnsi="Times New Roman"/>
          <w:sz w:val="24"/>
          <w:szCs w:val="24"/>
        </w:rPr>
        <w:t>снаряжением;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73" w:line="403" w:lineRule="exact"/>
        <w:ind w:right="1102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-учебных кабинетов - учебно-наглядными пособиями, техническими </w:t>
      </w:r>
      <w:r w:rsidRPr="000E0639">
        <w:rPr>
          <w:rFonts w:ascii="Times New Roman" w:hAnsi="Times New Roman"/>
          <w:spacing w:val="-2"/>
          <w:sz w:val="24"/>
          <w:szCs w:val="24"/>
        </w:rPr>
        <w:t>средствами обучения, интерактивными средствами обучения;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52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-школьной   мастерской  -  необходимыми  для   процесса   станками   и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86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1"/>
          <w:sz w:val="24"/>
          <w:szCs w:val="24"/>
        </w:rPr>
        <w:t>оборудованием;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81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-детский сад-учебно-наглядными пособиями, игровыми модульями.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209" w:line="389" w:lineRule="exact"/>
        <w:ind w:right="1094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1"/>
          <w:sz w:val="24"/>
          <w:szCs w:val="24"/>
        </w:rPr>
        <w:t xml:space="preserve">-повышение уровня воспитательной работы с несовершеннолетними, с </w:t>
      </w:r>
      <w:r w:rsidRPr="000E0639">
        <w:rPr>
          <w:rFonts w:ascii="Times New Roman" w:hAnsi="Times New Roman"/>
          <w:sz w:val="24"/>
          <w:szCs w:val="24"/>
        </w:rPr>
        <w:t>детьми, оказавшими в трудной жизненной ситуации, состоящими на учете школы;</w:t>
      </w:r>
    </w:p>
    <w:p w:rsidR="0017592E" w:rsidRPr="000E0639" w:rsidRDefault="0017592E" w:rsidP="0017592E">
      <w:pPr>
        <w:widowControl w:val="0"/>
        <w:shd w:val="clear" w:color="auto" w:fill="FFFFFF"/>
        <w:tabs>
          <w:tab w:val="left" w:pos="10206"/>
        </w:tabs>
        <w:autoSpaceDE w:val="0"/>
        <w:autoSpaceDN w:val="0"/>
        <w:adjustRightInd w:val="0"/>
        <w:spacing w:before="194" w:line="396" w:lineRule="exact"/>
        <w:ind w:right="1116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1"/>
          <w:sz w:val="24"/>
          <w:szCs w:val="24"/>
        </w:rPr>
        <w:t>-усиление работы с семьями, находящимися в социально-опасном положении, не уделяющими должного внимания воспитанию детей.</w:t>
      </w:r>
    </w:p>
    <w:p w:rsidR="0017592E" w:rsidRPr="000E0639" w:rsidRDefault="0017592E" w:rsidP="0017592E">
      <w:pPr>
        <w:widowControl w:val="0"/>
        <w:numPr>
          <w:ilvl w:val="0"/>
          <w:numId w:val="32"/>
        </w:numPr>
        <w:shd w:val="clear" w:color="auto" w:fill="FFFFFF"/>
        <w:tabs>
          <w:tab w:val="left" w:pos="720"/>
          <w:tab w:val="left" w:pos="10206"/>
        </w:tabs>
        <w:autoSpaceDE w:val="0"/>
        <w:autoSpaceDN w:val="0"/>
        <w:adjustRightInd w:val="0"/>
        <w:spacing w:after="0" w:line="403" w:lineRule="exact"/>
        <w:ind w:left="50" w:right="1087" w:firstLine="518"/>
        <w:jc w:val="both"/>
        <w:rPr>
          <w:rFonts w:ascii="Times New Roman" w:hAnsi="Times New Roman"/>
          <w:sz w:val="24"/>
          <w:szCs w:val="24"/>
        </w:rPr>
      </w:pPr>
      <w:r w:rsidRPr="000B313B">
        <w:rPr>
          <w:rFonts w:ascii="Times New Roman" w:eastAsia="Times New Roman" w:hAnsi="Times New Roman"/>
          <w:noProof/>
          <w:sz w:val="24"/>
          <w:szCs w:val="24"/>
        </w:rPr>
        <w:pict>
          <v:line id="Прямая соединительная линия 8" o:spid="_x0000_s1029" style="position:absolute;left:0;text-align:left;z-index:251663360;visibility:visible;mso-position-horizontal-relative:margin" from="521.3pt,-30.95pt" to="521.3pt,1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" o:allowincell="f" strokeweight="1.1pt">
            <w10:wrap anchorx="margin"/>
          </v:line>
        </w:pict>
      </w:r>
      <w:r w:rsidRPr="000E0639">
        <w:rPr>
          <w:rFonts w:ascii="Times New Roman" w:hAnsi="Times New Roman"/>
          <w:spacing w:val="-2"/>
          <w:sz w:val="24"/>
          <w:szCs w:val="24"/>
        </w:rPr>
        <w:t xml:space="preserve">воспитание здорового образа жизни: активизацию спортивно-массовой </w:t>
      </w:r>
      <w:r w:rsidRPr="000E0639">
        <w:rPr>
          <w:rFonts w:ascii="Times New Roman" w:hAnsi="Times New Roman"/>
          <w:sz w:val="24"/>
          <w:szCs w:val="24"/>
        </w:rPr>
        <w:t>и оздоровительной работы;</w:t>
      </w:r>
    </w:p>
    <w:p w:rsidR="0017592E" w:rsidRPr="000E0639" w:rsidRDefault="0017592E" w:rsidP="0017592E">
      <w:pPr>
        <w:widowControl w:val="0"/>
        <w:numPr>
          <w:ilvl w:val="0"/>
          <w:numId w:val="31"/>
        </w:numPr>
        <w:shd w:val="clear" w:color="auto" w:fill="FFFFFF"/>
        <w:tabs>
          <w:tab w:val="left" w:pos="720"/>
          <w:tab w:val="left" w:pos="10206"/>
        </w:tabs>
        <w:autoSpaceDE w:val="0"/>
        <w:autoSpaceDN w:val="0"/>
        <w:adjustRightInd w:val="0"/>
        <w:spacing w:before="259" w:after="0" w:line="240" w:lineRule="auto"/>
        <w:ind w:left="569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pacing w:val="-2"/>
          <w:sz w:val="24"/>
          <w:szCs w:val="24"/>
        </w:rPr>
        <w:t>экологическое воспитание.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i/>
          <w:sz w:val="24"/>
          <w:szCs w:val="24"/>
        </w:rPr>
      </w:pPr>
      <w:r w:rsidRPr="000E0639">
        <w:rPr>
          <w:rFonts w:ascii="Times New Roman" w:hAnsi="Times New Roman"/>
          <w:i/>
          <w:sz w:val="24"/>
          <w:szCs w:val="24"/>
        </w:rPr>
        <w:t xml:space="preserve"> Таблица № 10</w:t>
      </w:r>
      <w:r w:rsidRPr="000E0639">
        <w:rPr>
          <w:rFonts w:ascii="Times New Roman" w:hAnsi="Times New Roman"/>
          <w:i/>
          <w:sz w:val="24"/>
          <w:szCs w:val="24"/>
        </w:rPr>
        <w:tab/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Финансирование мероприятий Комплексной программы 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на реализацию ПНП «Образование»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5546"/>
        <w:gridCol w:w="1259"/>
        <w:gridCol w:w="2159"/>
      </w:tblGrid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Поддержка талантливой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На внедрение инновационных программ в сфере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Выплаты грантов учителям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На укрепление материально-технической базы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17592E" w:rsidRPr="000E0639" w:rsidTr="0034702F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E0639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>11. Культура, спорт и туризм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За отчётный период в данной сфере за счёт всех источников финансирования было израсходовано 44.00  рублей, в том числе средства кожунного бюджета 10 тыс. рублей.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i/>
          <w:sz w:val="24"/>
          <w:szCs w:val="24"/>
        </w:rPr>
        <w:t xml:space="preserve">Таблица №11 </w:t>
      </w:r>
      <w:r w:rsidRPr="000E0639">
        <w:rPr>
          <w:rFonts w:ascii="Times New Roman" w:hAnsi="Times New Roman"/>
          <w:sz w:val="24"/>
          <w:szCs w:val="24"/>
        </w:rPr>
        <w:t xml:space="preserve">Финансирование мероприятий Комплексной программы сферы культуры, спорта и туризма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"/>
        <w:gridCol w:w="4680"/>
        <w:gridCol w:w="1620"/>
        <w:gridCol w:w="2700"/>
      </w:tblGrid>
      <w:tr w:rsidR="0017592E" w:rsidRPr="000E0639" w:rsidTr="003470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Сумма в тыс.руб.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Источник средств</w:t>
            </w:r>
          </w:p>
        </w:tc>
      </w:tr>
      <w:tr w:rsidR="0017592E" w:rsidRPr="000E0639" w:rsidTr="003470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7592E" w:rsidRPr="000E0639" w:rsidTr="003470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17592E" w:rsidRPr="000E0639" w:rsidTr="0034702F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63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>12. Рынок труда</w:t>
      </w:r>
    </w:p>
    <w:p w:rsidR="0017592E" w:rsidRPr="000E0639" w:rsidRDefault="0017592E" w:rsidP="0017592E">
      <w:pPr>
        <w:tabs>
          <w:tab w:val="left" w:pos="10206"/>
        </w:tabs>
        <w:ind w:firstLine="696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Ситуация на рынке труда сумона не стабильная, в связи пандемии.  За 2020 год численность безработных граждан за регистрирующих в ЦЗН увеличилась на 50 % и на 1 января 2020 года составила 44 человек. </w:t>
      </w:r>
    </w:p>
    <w:p w:rsidR="0017592E" w:rsidRPr="000E0639" w:rsidRDefault="0017592E" w:rsidP="0017592E">
      <w:pPr>
        <w:tabs>
          <w:tab w:val="left" w:pos="10206"/>
        </w:tabs>
        <w:ind w:firstLine="696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 Прогноз ситуации на рынке труда сумона предполагает, что в течение 2021-2022 годов будет наблюдаться незначительное снижение общей численности безработных и уровня безработицы. В прогнозном периоде в условиях дефицита трудовых ресурсов особое значение будет, удалятся реализации программ «Социальный контракт» , включающих мероприятий по содействию открытие собственного предприятие , также трудоустройству инвалидов, женщин находящихся в отпуске по уходу за ребёнком до 3 лет. Прогноз предусматривает снижение социальной напряженности на рынке труда и улучшение ситуации с занятостью , что можно объяснить действием реализуемых на территории программ занятости и положительных тенденции в экономике сумона. </w:t>
      </w:r>
    </w:p>
    <w:p w:rsidR="0017592E" w:rsidRPr="000E0639" w:rsidRDefault="0017592E" w:rsidP="0017592E">
      <w:pPr>
        <w:tabs>
          <w:tab w:val="left" w:pos="10206"/>
        </w:tabs>
        <w:ind w:firstLine="696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 Риски роста безработных могут возникнуть вследствие изменения экономической ситуации в сумоне, что приведет к сокращению производства и высвобождению работников учреждений.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b/>
          <w:sz w:val="24"/>
          <w:szCs w:val="24"/>
        </w:rPr>
      </w:pPr>
      <w:r w:rsidRPr="000E0639">
        <w:rPr>
          <w:rFonts w:ascii="Times New Roman" w:hAnsi="Times New Roman"/>
          <w:b/>
          <w:sz w:val="24"/>
          <w:szCs w:val="24"/>
        </w:rPr>
        <w:t xml:space="preserve">13. Бюджет структура доходов, причины невыполнения плана </w:t>
      </w:r>
    </w:p>
    <w:p w:rsidR="0017592E" w:rsidRPr="000E0639" w:rsidRDefault="0017592E" w:rsidP="0017592E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 2020 г. уменьшились налоговые поступления по налогу на доходы физических лиц на … %, по налогу на имущество с физических лиц на … %, по земельному налогу на … %, по государственной пошлине на … %, по штрафам и санкциям на … %.</w:t>
      </w:r>
    </w:p>
    <w:p w:rsidR="0017592E" w:rsidRPr="000E0639" w:rsidRDefault="0017592E" w:rsidP="0017592E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Из … видов налоговых и неналоговых поступлений плановые задания не выполнены по … видам: по единому сельхозналогу на … %, по налогу на имущество организаций на … %, по транспортному налогу на … %, по прочим неналоговым доходам на … %, по доходам от предпринимательской и иной приносящей доход деятельности на … %.</w:t>
      </w:r>
    </w:p>
    <w:p w:rsidR="0017592E" w:rsidRPr="000E0639" w:rsidRDefault="0017592E" w:rsidP="0017592E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lastRenderedPageBreak/>
        <w:t>Собственные доходы кожуунного без поселений/городского бюджета за 2018 года выполнены/не выполнены (без платных услуг) на … % или … тыс. рублей.</w:t>
      </w:r>
    </w:p>
    <w:p w:rsidR="0017592E" w:rsidRPr="000E0639" w:rsidRDefault="0017592E" w:rsidP="0017592E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 бюджет поселений за 2020 г. поступило собственных доходов в сумме с платными услугами … тыс.рублей или … % от планового задания.</w:t>
      </w:r>
    </w:p>
    <w:p w:rsidR="0017592E" w:rsidRPr="000E0639" w:rsidRDefault="0017592E" w:rsidP="0017592E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Перевыполнили план собственных доходов администрации сумонов … (… %), … (… %), … (… %). Планы собственных доходов не выполнены/выполнили по … поселениям: … (… %), … (… %), … (… %).</w:t>
      </w:r>
    </w:p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hAnsi="Times New Roman"/>
          <w:b/>
          <w:iCs/>
          <w:sz w:val="24"/>
          <w:szCs w:val="24"/>
        </w:rPr>
      </w:pPr>
      <w:r w:rsidRPr="000E0639">
        <w:rPr>
          <w:rFonts w:ascii="Times New Roman" w:hAnsi="Times New Roman"/>
          <w:b/>
          <w:iCs/>
          <w:sz w:val="24"/>
          <w:szCs w:val="24"/>
        </w:rPr>
        <w:t>14. Развитие предпринимательства</w:t>
      </w:r>
    </w:p>
    <w:p w:rsidR="0017592E" w:rsidRPr="000E0639" w:rsidRDefault="0017592E" w:rsidP="0017592E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 сумоне по состоянию на 2020 года  по данным налоговой службы количество зарегистрированных индивидуальных предпринимателей – 9, из них 1 СПК «Улуг-Тей» , 1 СПоК «Бай Булун» и 7 КФХ.</w:t>
      </w:r>
    </w:p>
    <w:p w:rsidR="0017592E" w:rsidRPr="000E0639" w:rsidRDefault="0017592E" w:rsidP="0017592E">
      <w:pPr>
        <w:tabs>
          <w:tab w:val="left" w:pos="10206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>В рамках реализации социального контракта в 2021 году планируем создать дополнительные места на 2 человека. Также по линии этой программы планируем 2022-2023 годов открыт 2 точки роста с дополнительными местами на 4 человек.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0E0639">
        <w:rPr>
          <w:rFonts w:ascii="Times New Roman" w:hAnsi="Times New Roman"/>
          <w:sz w:val="24"/>
          <w:szCs w:val="24"/>
        </w:rPr>
        <w:t xml:space="preserve">В сумоне функционирует 2 магазинов. </w:t>
      </w:r>
      <w:r w:rsidRPr="000E0639">
        <w:rPr>
          <w:rFonts w:ascii="Times New Roman" w:hAnsi="Times New Roman"/>
          <w:b/>
          <w:i/>
          <w:sz w:val="24"/>
          <w:szCs w:val="24"/>
        </w:rPr>
        <w:t xml:space="preserve">Оборот розничной торговли </w:t>
      </w:r>
      <w:r w:rsidRPr="000E0639">
        <w:rPr>
          <w:rFonts w:ascii="Times New Roman" w:hAnsi="Times New Roman"/>
          <w:sz w:val="24"/>
          <w:szCs w:val="24"/>
        </w:rPr>
        <w:t>2020 года составляет 30 тыс. руб.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i/>
        </w:rPr>
      </w:pPr>
      <w:r w:rsidRPr="000E0639">
        <w:rPr>
          <w:rFonts w:ascii="Times New Roman" w:hAnsi="Times New Roman"/>
          <w:i/>
        </w:rPr>
        <w:t>Таблица № 12</w:t>
      </w:r>
    </w:p>
    <w:p w:rsidR="0017592E" w:rsidRPr="000E0639" w:rsidRDefault="0017592E" w:rsidP="0017592E">
      <w:pPr>
        <w:tabs>
          <w:tab w:val="left" w:pos="10206"/>
        </w:tabs>
        <w:ind w:firstLine="708"/>
        <w:jc w:val="both"/>
        <w:rPr>
          <w:rFonts w:ascii="Times New Roman" w:hAnsi="Times New Roman"/>
          <w:b/>
        </w:rPr>
      </w:pPr>
      <w:r w:rsidRPr="000E0639">
        <w:rPr>
          <w:rFonts w:ascii="Times New Roman" w:hAnsi="Times New Roman"/>
          <w:b/>
        </w:rPr>
        <w:t xml:space="preserve">Выполнение мероприятий Комплексной программы на отчётную дату в разрезе отраслей экономики </w:t>
      </w:r>
    </w:p>
    <w:tbl>
      <w:tblPr>
        <w:tblpPr w:leftFromText="180" w:rightFromText="180" w:bottomFromText="200" w:vertAnchor="text" w:tblpX="108" w:tblpY="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5339"/>
        <w:gridCol w:w="893"/>
        <w:gridCol w:w="1249"/>
        <w:gridCol w:w="1458"/>
      </w:tblGrid>
      <w:tr w:rsidR="0017592E" w:rsidRPr="000E0639" w:rsidTr="0034702F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№</w:t>
            </w:r>
          </w:p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п/п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Наименование мероприятий по разделам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Количество мероприятий, в ед.</w:t>
            </w:r>
          </w:p>
        </w:tc>
      </w:tr>
      <w:tr w:rsidR="0017592E" w:rsidRPr="000E0639" w:rsidTr="003470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ind w:firstLine="224"/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план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из них</w:t>
            </w:r>
          </w:p>
        </w:tc>
      </w:tr>
      <w:tr w:rsidR="0017592E" w:rsidRPr="000E0639" w:rsidTr="003470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выполнено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в стадии выполнения</w:t>
            </w: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1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ind w:firstLine="224"/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6</w:t>
            </w: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Развитие промышленности строительных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Развитие производственной инфраструктуры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4.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- жилья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- социальных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5.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Строительство и ремонт дорог, 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- 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- связь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6.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7.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Имущественные и земельные отношения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8.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9.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10.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Культура, спорт и туризм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11.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Рынок труда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12.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Бюджет. Структура доходов, причины невыполнения плана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13.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Развитие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- Потребительский рынок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- Развитие платных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- Бытовое обслуживание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17592E" w:rsidRPr="000E0639" w:rsidTr="0034702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…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="Times New Roman" w:hAnsi="Times New Roman"/>
              </w:rPr>
            </w:pPr>
            <w:r w:rsidRPr="000E0639">
              <w:rPr>
                <w:rFonts w:ascii="Times New Roman" w:hAnsi="Times New Roman"/>
              </w:rPr>
              <w:t>…</w:t>
            </w:r>
          </w:p>
        </w:tc>
      </w:tr>
    </w:tbl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6"/>
        <w:gridCol w:w="534"/>
        <w:gridCol w:w="3014"/>
        <w:gridCol w:w="1032"/>
        <w:gridCol w:w="1032"/>
        <w:gridCol w:w="1032"/>
        <w:gridCol w:w="1032"/>
        <w:gridCol w:w="1032"/>
        <w:gridCol w:w="1064"/>
      </w:tblGrid>
      <w:tr w:rsidR="0017592E" w:rsidRPr="000E0639" w:rsidTr="0034702F">
        <w:trPr>
          <w:trHeight w:val="290"/>
        </w:trPr>
        <w:tc>
          <w:tcPr>
            <w:tcW w:w="960" w:type="dxa"/>
            <w:gridSpan w:val="2"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14" w:type="dxa"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3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         Приложение № 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101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Прогноз   социально-экономического развития</w:t>
            </w:r>
          </w:p>
        </w:tc>
      </w:tr>
      <w:tr w:rsidR="0017592E" w:rsidRPr="000E0639" w:rsidTr="0034702F">
        <w:trPr>
          <w:trHeight w:val="290"/>
        </w:trPr>
        <w:tc>
          <w:tcPr>
            <w:tcW w:w="70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Сельского поселения сумон Баян-Талинский  на 2021 и на плановый период 2022-2023 г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Отчет  на 2020 г.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Факт на  01.12.</w:t>
            </w:r>
          </w:p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Прогноз </w:t>
            </w:r>
          </w:p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2021 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Прогноз</w:t>
            </w:r>
          </w:p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 2022 г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Прогноз на 2023 г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Население и трудовые ресурсы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Всего населения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Численность семей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287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малоимущих семей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Трудовые ресурсы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Экономически активное население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Численность официально зарегистрированных безработных в органах занятости населения, в т.ч. получающие пособие по безработице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Число сельскохозяйственных предприятий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Число фермерских хозяйств СПК , КФХ , СПоК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Число личных подсобных хозяйств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146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Объем произведенной продукции сельского хозяйства во всех категориях хозяйств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2.10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Производство продукции (все категории хозяйств)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мясо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шерсть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16.0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зерна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овощей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картофеля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 кормовые  (по сост.16.10.17г. убрано-1644 га - 89%: в т.ч: зернофураж-820га-818 тонны, 10 ц/га;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зеленого корма-824 га-895 </w:t>
            </w: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тонны, 11,5 ц/га.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тн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овес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пшеница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Поголовье скота (все категории хозяйств)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1340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1350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т. ч:  коровы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Овцы и козы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13470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13470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14652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14655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14660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свиньи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голов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Количество предприятий всех форм собственности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промышленной продукции-всего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Производство хлеба и хлебобулочных изделий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13.0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тонн.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Производство кондитерских изделий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тонн.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Производство пиломатериалов и строительных материалов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куб.м.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Инвестиции в основной капитал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инвестиций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т.ч. муниципального бюджета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средства населения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средства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Ввод жилья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кв.м.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Жилищный фонд - всего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9.6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Площадь жилья, приходящаяся на 1 жителя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Количество семей, нуждающихся в улучшении жилищных условий на конец года - всего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 и связь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Объем грузоперевозок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2810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Объем пассажирских перевозок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пасс.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оказываемых услуг связи - всего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км.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Ремонт дорог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объем выполненных работ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Развитие малого предпринимательства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Количество малых предприятий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 них работающих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Предприниматели без образования юридического лица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выпущенной продукции, выполненных работ субъектами малого предпринимательства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Потребительский рынок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Количество торговых точек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розничного товарооборота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общественного питания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Объем платных услуг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90000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Число дошкольных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них мест по нормативу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численность детей, посещающих    ДУ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Охват детей дошкольными учреждениями и группами кратковременного пребывания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Число школ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в них мест по нормативу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Численность учащихся - всего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Преступность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Количество преступлений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 т. ч. среди несовершеннолетних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Число больниц: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ЦКБ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Участковая больница (Врачебная амбулатория)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Скорая помощь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Число  ФАПов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Число аптек и аптечных пунктов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Рождаемость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смертность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Естественный прирост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Младенческая смертность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Общая заболеваемость: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взрослые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подростки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дети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Социально-значимые заболевания в том числе: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туберкулез впервые выявленный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охват населения флюрообследованием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Выявлено  сифилиса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хронический алкоголизм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Наркомания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Социальное обеспечение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Денежные доходы населения, всего     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9164796.1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9212972.1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Среднемесячные денежные доходы на душу населения  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Величина прожиточного минимума в   среднем на душу населения в месяц (среднегодовая)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Численность населения с денежными  доходами ниже величины прожиточного минимума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Среднемесячная зарплата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Число учреждений культуры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Число спортивных учреждений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 местного бюджета - всего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 т.ч. собственные доходы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доля в доходах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17592E" w:rsidRPr="000E0639" w:rsidTr="0034702F">
        <w:trPr>
          <w:trHeight w:val="29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Профицит (+),   Дефицит (-)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E063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592E" w:rsidRPr="000E0639" w:rsidRDefault="0017592E" w:rsidP="0034702F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</w:tbl>
    <w:p w:rsidR="0017592E" w:rsidRPr="000E0639" w:rsidRDefault="0017592E" w:rsidP="0017592E">
      <w:pPr>
        <w:tabs>
          <w:tab w:val="left" w:pos="10206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:rsidR="0017592E" w:rsidRPr="000E0639" w:rsidRDefault="0017592E" w:rsidP="0017592E">
      <w:pPr>
        <w:tabs>
          <w:tab w:val="left" w:pos="10206"/>
        </w:tabs>
        <w:ind w:left="-993" w:hanging="283"/>
        <w:jc w:val="both"/>
        <w:rPr>
          <w:rFonts w:ascii="Times New Roman" w:hAnsi="Times New Roman"/>
          <w:sz w:val="24"/>
          <w:szCs w:val="24"/>
        </w:rPr>
      </w:pPr>
    </w:p>
    <w:p w:rsidR="0017592E" w:rsidRPr="000E0639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Pr="000E0639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Pr="000E0639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17592E" w:rsidRDefault="0017592E" w:rsidP="0017592E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F14F30" w:rsidRDefault="00F14F30"/>
    <w:sectPr w:rsidR="00F1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D02DD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FC57E2"/>
    <w:multiLevelType w:val="multilevel"/>
    <w:tmpl w:val="65F02F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52F3"/>
    <w:multiLevelType w:val="multilevel"/>
    <w:tmpl w:val="DD6885F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8229B"/>
    <w:multiLevelType w:val="hybridMultilevel"/>
    <w:tmpl w:val="8D42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50510"/>
    <w:multiLevelType w:val="singleLevel"/>
    <w:tmpl w:val="AF54DA74"/>
    <w:lvl w:ilvl="0">
      <w:start w:val="10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C1226E9"/>
    <w:multiLevelType w:val="multilevel"/>
    <w:tmpl w:val="00DE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F042321"/>
    <w:multiLevelType w:val="multilevel"/>
    <w:tmpl w:val="D250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FE1FE7"/>
    <w:multiLevelType w:val="multilevel"/>
    <w:tmpl w:val="2C287D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C7B40"/>
    <w:multiLevelType w:val="hybridMultilevel"/>
    <w:tmpl w:val="08805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73411"/>
    <w:multiLevelType w:val="singleLevel"/>
    <w:tmpl w:val="7F3EE96A"/>
    <w:lvl w:ilvl="0">
      <w:start w:val="4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F004C99"/>
    <w:multiLevelType w:val="multilevel"/>
    <w:tmpl w:val="A496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E202F4"/>
    <w:multiLevelType w:val="multilevel"/>
    <w:tmpl w:val="F34405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16D84"/>
    <w:multiLevelType w:val="hybridMultilevel"/>
    <w:tmpl w:val="8D42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A0CC6"/>
    <w:multiLevelType w:val="singleLevel"/>
    <w:tmpl w:val="852416E8"/>
    <w:lvl w:ilvl="0">
      <w:start w:val="1"/>
      <w:numFmt w:val="decimal"/>
      <w:lvlText w:val="1.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7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8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A51EE"/>
    <w:multiLevelType w:val="hybridMultilevel"/>
    <w:tmpl w:val="8378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077E75"/>
    <w:multiLevelType w:val="hybridMultilevel"/>
    <w:tmpl w:val="E03E5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AF2C73"/>
    <w:multiLevelType w:val="multilevel"/>
    <w:tmpl w:val="C830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8773B2"/>
    <w:multiLevelType w:val="multilevel"/>
    <w:tmpl w:val="6C905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A90080"/>
    <w:multiLevelType w:val="multilevel"/>
    <w:tmpl w:val="B7B2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1041BF"/>
    <w:multiLevelType w:val="multilevel"/>
    <w:tmpl w:val="ED2C6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946A4F"/>
    <w:multiLevelType w:val="multilevel"/>
    <w:tmpl w:val="3DE26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C7C31"/>
    <w:multiLevelType w:val="multilevel"/>
    <w:tmpl w:val="5B2638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276565"/>
    <w:multiLevelType w:val="hybridMultilevel"/>
    <w:tmpl w:val="1C26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855033"/>
    <w:multiLevelType w:val="multilevel"/>
    <w:tmpl w:val="E898C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5A26A8"/>
    <w:multiLevelType w:val="hybridMultilevel"/>
    <w:tmpl w:val="F5D697E0"/>
    <w:lvl w:ilvl="0" w:tplc="5D0286A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1">
    <w:nsid w:val="66080317"/>
    <w:multiLevelType w:val="multilevel"/>
    <w:tmpl w:val="84BA69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C05A43"/>
    <w:multiLevelType w:val="multilevel"/>
    <w:tmpl w:val="0452FE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3B0930"/>
    <w:multiLevelType w:val="hybridMultilevel"/>
    <w:tmpl w:val="57D27DDA"/>
    <w:lvl w:ilvl="0" w:tplc="877ADB1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932F0F"/>
    <w:multiLevelType w:val="multilevel"/>
    <w:tmpl w:val="093ECD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4"/>
    </w:lvlOverride>
  </w:num>
  <w:num w:numId="5">
    <w:abstractNumId w:val="5"/>
    <w:lvlOverride w:ilvl="0">
      <w:startOverride w:val="10"/>
    </w:lvlOverride>
  </w:num>
  <w:num w:numId="6">
    <w:abstractNumId w:val="5"/>
    <w:lvlOverride w:ilvl="0">
      <w:lvl w:ilvl="0">
        <w:start w:val="10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5"/>
  </w:num>
  <w:num w:numId="12">
    <w:abstractNumId w:val="16"/>
    <w:lvlOverride w:ilvl="0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1"/>
  </w:num>
  <w:num w:numId="21">
    <w:abstractNumId w:val="13"/>
  </w:num>
  <w:num w:numId="2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15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3">
    <w:abstractNumId w:val="8"/>
  </w:num>
  <w:num w:numId="34">
    <w:abstractNumId w:val="2"/>
  </w:num>
  <w:num w:numId="35">
    <w:abstractNumId w:val="25"/>
  </w:num>
  <w:num w:numId="36">
    <w:abstractNumId w:val="24"/>
  </w:num>
  <w:num w:numId="37">
    <w:abstractNumId w:val="22"/>
  </w:num>
  <w:num w:numId="38">
    <w:abstractNumId w:val="9"/>
  </w:num>
  <w:num w:numId="39">
    <w:abstractNumId w:val="32"/>
  </w:num>
  <w:num w:numId="40">
    <w:abstractNumId w:val="31"/>
  </w:num>
  <w:num w:numId="41">
    <w:abstractNumId w:val="14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592E"/>
    <w:rsid w:val="0017592E"/>
    <w:rsid w:val="00F1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592E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75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7592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759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92E"/>
    <w:pPr>
      <w:keepNext/>
      <w:spacing w:after="0" w:line="240" w:lineRule="auto"/>
      <w:ind w:left="360"/>
      <w:jc w:val="right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7592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17592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7592E"/>
    <w:pPr>
      <w:keepNext/>
      <w:spacing w:after="0" w:line="240" w:lineRule="auto"/>
      <w:ind w:firstLine="708"/>
      <w:jc w:val="center"/>
      <w:outlineLvl w:val="7"/>
    </w:pPr>
    <w:rPr>
      <w:rFonts w:ascii="Times New Roman" w:eastAsia="Times New Roman" w:hAnsi="Times New Roman" w:cs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7592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92E"/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1759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semiHidden/>
    <w:rsid w:val="001759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7592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92E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1759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17592E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80">
    <w:name w:val="Заголовок 8 Знак"/>
    <w:basedOn w:val="a0"/>
    <w:link w:val="8"/>
    <w:semiHidden/>
    <w:rsid w:val="0017592E"/>
    <w:rPr>
      <w:rFonts w:ascii="Times New Roman" w:eastAsia="Times New Roman" w:hAnsi="Times New Roman" w:cs="Times New Roman"/>
      <w:bCs/>
      <w:i/>
      <w:sz w:val="28"/>
      <w:szCs w:val="24"/>
    </w:rPr>
  </w:style>
  <w:style w:type="character" w:customStyle="1" w:styleId="90">
    <w:name w:val="Заголовок 9 Знак"/>
    <w:basedOn w:val="a0"/>
    <w:link w:val="9"/>
    <w:semiHidden/>
    <w:rsid w:val="0017592E"/>
    <w:rPr>
      <w:rFonts w:ascii="Arial" w:eastAsia="Times New Roman" w:hAnsi="Arial" w:cs="Arial"/>
    </w:rPr>
  </w:style>
  <w:style w:type="paragraph" w:styleId="a3">
    <w:name w:val="Normal (Web)"/>
    <w:basedOn w:val="a"/>
    <w:semiHidden/>
    <w:unhideWhenUsed/>
    <w:rsid w:val="0017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175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17592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uiPriority w:val="99"/>
    <w:semiHidden/>
    <w:rsid w:val="00175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17592E"/>
  </w:style>
  <w:style w:type="paragraph" w:customStyle="1" w:styleId="11">
    <w:name w:val="Без интервала1"/>
    <w:rsid w:val="001759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7592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17592E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Без интервала Знак"/>
    <w:link w:val="a9"/>
    <w:uiPriority w:val="99"/>
    <w:locked/>
    <w:rsid w:val="0017592E"/>
    <w:rPr>
      <w:rFonts w:ascii="Calibri" w:eastAsia="Calibri" w:hAnsi="Calibri" w:cs="Times New Roman"/>
    </w:rPr>
  </w:style>
  <w:style w:type="paragraph" w:styleId="a9">
    <w:name w:val="No Spacing"/>
    <w:link w:val="a8"/>
    <w:uiPriority w:val="99"/>
    <w:qFormat/>
    <w:rsid w:val="0017592E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1759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39"/>
    <w:rsid w:val="001759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17592E"/>
    <w:pPr>
      <w:spacing w:after="0" w:line="240" w:lineRule="auto"/>
    </w:pPr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7592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17592E"/>
    <w:rPr>
      <w:color w:val="0000FF"/>
      <w:u w:val="single"/>
    </w:rPr>
  </w:style>
  <w:style w:type="paragraph" w:customStyle="1" w:styleId="ConsPlusNormal">
    <w:name w:val="ConsPlusNormal"/>
    <w:rsid w:val="00175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759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17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semiHidden/>
    <w:unhideWhenUsed/>
    <w:rsid w:val="0017592E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/>
    </w:rPr>
  </w:style>
  <w:style w:type="character" w:customStyle="1" w:styleId="33">
    <w:name w:val="Основной текст 3 Знак"/>
    <w:basedOn w:val="a0"/>
    <w:link w:val="32"/>
    <w:semiHidden/>
    <w:rsid w:val="0017592E"/>
    <w:rPr>
      <w:rFonts w:ascii="Arial" w:eastAsia="Times New Roman" w:hAnsi="Arial" w:cs="Times New Roman"/>
      <w:b/>
      <w:bCs/>
      <w:sz w:val="24"/>
      <w:szCs w:val="20"/>
      <w:lang/>
    </w:rPr>
  </w:style>
  <w:style w:type="paragraph" w:styleId="ad">
    <w:name w:val="Body Text Indent"/>
    <w:basedOn w:val="a"/>
    <w:link w:val="ae"/>
    <w:unhideWhenUsed/>
    <w:rsid w:val="0017592E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17592E"/>
    <w:rPr>
      <w:rFonts w:ascii="Calibri" w:eastAsia="Calibri" w:hAnsi="Calibri" w:cs="Times New Roman"/>
      <w:lang w:eastAsia="en-US"/>
    </w:rPr>
  </w:style>
  <w:style w:type="paragraph" w:styleId="21">
    <w:name w:val="Body Text 2"/>
    <w:basedOn w:val="a"/>
    <w:link w:val="22"/>
    <w:semiHidden/>
    <w:unhideWhenUsed/>
    <w:rsid w:val="0017592E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17592E"/>
    <w:rPr>
      <w:rFonts w:ascii="Calibri" w:eastAsia="Calibri" w:hAnsi="Calibri" w:cs="Times New Roman"/>
      <w:lang w:eastAsia="en-US"/>
    </w:rPr>
  </w:style>
  <w:style w:type="paragraph" w:styleId="af">
    <w:name w:val="header"/>
    <w:basedOn w:val="a"/>
    <w:link w:val="af0"/>
    <w:semiHidden/>
    <w:unhideWhenUsed/>
    <w:rsid w:val="00175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semiHidden/>
    <w:rsid w:val="0017592E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er"/>
    <w:basedOn w:val="a"/>
    <w:link w:val="af2"/>
    <w:semiHidden/>
    <w:unhideWhenUsed/>
    <w:rsid w:val="0017592E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semiHidden/>
    <w:rsid w:val="0017592E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17592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Название Знак"/>
    <w:basedOn w:val="a0"/>
    <w:link w:val="af3"/>
    <w:rsid w:val="0017592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3">
    <w:name w:val="Body Text Indent 2"/>
    <w:basedOn w:val="a"/>
    <w:link w:val="24"/>
    <w:semiHidden/>
    <w:unhideWhenUsed/>
    <w:rsid w:val="0017592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7592E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17592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semiHidden/>
    <w:rsid w:val="0017592E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Document Map"/>
    <w:basedOn w:val="a"/>
    <w:link w:val="af6"/>
    <w:semiHidden/>
    <w:unhideWhenUsed/>
    <w:rsid w:val="0017592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17592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f7">
    <w:name w:val="Знак"/>
    <w:basedOn w:val="a"/>
    <w:semiHidden/>
    <w:rsid w:val="001759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8">
    <w:name w:val="Знак Знак"/>
    <w:basedOn w:val="a"/>
    <w:semiHidden/>
    <w:rsid w:val="001759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semiHidden/>
    <w:rsid w:val="001759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17592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17592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17592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17592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7592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17592E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17592E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25">
    <w:name w:val="Сетка таблицы2"/>
    <w:basedOn w:val="a1"/>
    <w:next w:val="aa"/>
    <w:uiPriority w:val="59"/>
    <w:rsid w:val="001759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3495</Words>
  <Characters>19923</Characters>
  <Application>Microsoft Office Word</Application>
  <DocSecurity>0</DocSecurity>
  <Lines>166</Lines>
  <Paragraphs>46</Paragraphs>
  <ScaleCrop>false</ScaleCrop>
  <Company/>
  <LinksUpToDate>false</LinksUpToDate>
  <CharactersWithSpaces>23372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2021-01-15T08:28:00Z</dcterms:created>
  <dcterms:modified xsi:type="dcterms:W3CDTF">2021-01-15T08:29:00Z</dcterms:modified>
</cp:coreProperties>
</file>