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E8" w:rsidRPr="00372BB7" w:rsidRDefault="00D56BE8" w:rsidP="00D56BE8">
      <w:pPr>
        <w:pStyle w:val="a3"/>
        <w:shd w:val="clear" w:color="auto" w:fill="FFFFFF"/>
        <w:jc w:val="center"/>
        <w:rPr>
          <w:b/>
          <w:color w:val="111111"/>
          <w:sz w:val="28"/>
          <w:szCs w:val="28"/>
        </w:rPr>
      </w:pPr>
      <w:r w:rsidRPr="00372BB7">
        <w:rPr>
          <w:b/>
          <w:sz w:val="28"/>
          <w:szCs w:val="28"/>
        </w:rPr>
        <w:t>Условия по участию в государственной  программе</w:t>
      </w:r>
      <w:r w:rsidRPr="00372BB7">
        <w:rPr>
          <w:b/>
          <w:color w:val="333333"/>
          <w:sz w:val="28"/>
          <w:szCs w:val="28"/>
        </w:rPr>
        <w:t xml:space="preserve"> «</w:t>
      </w:r>
      <w:r w:rsidRPr="00372BB7">
        <w:rPr>
          <w:b/>
          <w:color w:val="111111"/>
          <w:sz w:val="28"/>
          <w:szCs w:val="28"/>
        </w:rPr>
        <w:t xml:space="preserve">«Обеспечение доступным и комфортным жильём и коммунальными услугами граждан Российской Федерации» на территории </w:t>
      </w:r>
    </w:p>
    <w:p w:rsidR="00D56BE8" w:rsidRPr="00372BB7" w:rsidRDefault="00D56BE8" w:rsidP="00D56BE8">
      <w:pPr>
        <w:pStyle w:val="a3"/>
        <w:shd w:val="clear" w:color="auto" w:fill="FFFFFF"/>
        <w:jc w:val="center"/>
        <w:rPr>
          <w:b/>
          <w:color w:val="111111"/>
          <w:sz w:val="28"/>
          <w:szCs w:val="28"/>
        </w:rPr>
      </w:pPr>
      <w:proofErr w:type="spellStart"/>
      <w:r w:rsidRPr="00372BB7">
        <w:rPr>
          <w:b/>
          <w:color w:val="111111"/>
          <w:sz w:val="28"/>
          <w:szCs w:val="28"/>
        </w:rPr>
        <w:t>Дзун-Хемчикского</w:t>
      </w:r>
      <w:proofErr w:type="spellEnd"/>
      <w:r w:rsidRPr="00372BB7">
        <w:rPr>
          <w:b/>
          <w:color w:val="111111"/>
          <w:sz w:val="28"/>
          <w:szCs w:val="28"/>
        </w:rPr>
        <w:t xml:space="preserve"> </w:t>
      </w:r>
      <w:proofErr w:type="spellStart"/>
      <w:r w:rsidRPr="00372BB7">
        <w:rPr>
          <w:b/>
          <w:color w:val="111111"/>
          <w:sz w:val="28"/>
          <w:szCs w:val="28"/>
        </w:rPr>
        <w:t>кожууна</w:t>
      </w:r>
      <w:proofErr w:type="spellEnd"/>
      <w:r w:rsidRPr="00372BB7">
        <w:rPr>
          <w:b/>
          <w:color w:val="111111"/>
          <w:sz w:val="28"/>
          <w:szCs w:val="28"/>
        </w:rPr>
        <w:t xml:space="preserve"> в 2020-2025 г. г</w:t>
      </w:r>
    </w:p>
    <w:p w:rsidR="00D56BE8" w:rsidRDefault="00D56BE8" w:rsidP="00D56BE8">
      <w:pPr>
        <w:pStyle w:val="a3"/>
        <w:shd w:val="clear" w:color="auto" w:fill="FFFFFF"/>
        <w:spacing w:line="360" w:lineRule="auto"/>
        <w:jc w:val="both"/>
      </w:pPr>
      <w:r>
        <w:rPr>
          <w:rFonts w:ascii="Helvetica" w:hAnsi="Helvetica" w:cs="Helvetica"/>
          <w:color w:val="111111"/>
          <w:sz w:val="35"/>
          <w:szCs w:val="35"/>
        </w:rPr>
        <w:t xml:space="preserve">  </w:t>
      </w:r>
      <w:r>
        <w:rPr>
          <w:rFonts w:ascii="Arial" w:hAnsi="Arial" w:cs="Arial"/>
          <w:color w:val="333333"/>
          <w:sz w:val="19"/>
          <w:szCs w:val="19"/>
        </w:rPr>
        <w:t xml:space="preserve"> </w:t>
      </w:r>
      <w:r>
        <w:t xml:space="preserve">   </w:t>
      </w:r>
      <w:r w:rsidRPr="00D56BE8">
        <w:t xml:space="preserve"> Согласно условиям программы финансовая помощь от государства предоставляется</w:t>
      </w:r>
      <w:r>
        <w:t>:</w:t>
      </w:r>
      <w:r w:rsidRPr="00D56BE8">
        <w:t xml:space="preserve"> </w:t>
      </w:r>
    </w:p>
    <w:p w:rsidR="00D56BE8" w:rsidRDefault="00D56BE8" w:rsidP="00D56BE8">
      <w:pPr>
        <w:pStyle w:val="a3"/>
        <w:shd w:val="clear" w:color="auto" w:fill="FFFFFF"/>
        <w:spacing w:line="360" w:lineRule="auto"/>
        <w:jc w:val="both"/>
      </w:pPr>
      <w:r>
        <w:t xml:space="preserve">    -  </w:t>
      </w:r>
      <w:r w:rsidRPr="00D56BE8">
        <w:t>на п</w:t>
      </w:r>
      <w:r>
        <w:t>окупку жилья на вторичном рынке;</w:t>
      </w:r>
    </w:p>
    <w:p w:rsidR="00D56BE8" w:rsidRDefault="00D56BE8" w:rsidP="00D56BE8">
      <w:pPr>
        <w:pStyle w:val="a3"/>
        <w:shd w:val="clear" w:color="auto" w:fill="FFFFFF"/>
        <w:spacing w:line="360" w:lineRule="auto"/>
        <w:jc w:val="both"/>
      </w:pPr>
      <w:r>
        <w:t xml:space="preserve">   -</w:t>
      </w:r>
      <w:r w:rsidRPr="00D56BE8">
        <w:t xml:space="preserve"> на оплату </w:t>
      </w:r>
      <w:r>
        <w:t>работ по возведению жилого дома</w:t>
      </w:r>
      <w:r w:rsidRPr="00D56BE8">
        <w:t xml:space="preserve"> </w:t>
      </w:r>
      <w:r>
        <w:t>(строительство, реконструкция жилого дома);</w:t>
      </w:r>
    </w:p>
    <w:p w:rsidR="00D56BE8" w:rsidRDefault="00D56BE8" w:rsidP="00D56BE8">
      <w:pPr>
        <w:pStyle w:val="a3"/>
        <w:shd w:val="clear" w:color="auto" w:fill="FFFFFF"/>
        <w:spacing w:line="360" w:lineRule="auto"/>
        <w:jc w:val="both"/>
      </w:pPr>
      <w:r>
        <w:t xml:space="preserve">   - </w:t>
      </w:r>
      <w:r w:rsidRPr="00D56BE8">
        <w:t>на завершающий паевой</w:t>
      </w:r>
      <w:r>
        <w:t xml:space="preserve"> платеж в кооператив;</w:t>
      </w:r>
    </w:p>
    <w:p w:rsidR="00D56BE8" w:rsidRDefault="00D56BE8" w:rsidP="00D56BE8">
      <w:pPr>
        <w:pStyle w:val="a3"/>
        <w:shd w:val="clear" w:color="auto" w:fill="FFFFFF"/>
        <w:spacing w:line="360" w:lineRule="auto"/>
        <w:jc w:val="both"/>
      </w:pPr>
      <w:r>
        <w:t xml:space="preserve">   - </w:t>
      </w:r>
      <w:r w:rsidRPr="00D56BE8">
        <w:t xml:space="preserve">на оплату основного долга по жилищному займу. 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>
        <w:t xml:space="preserve">       </w:t>
      </w:r>
      <w:r w:rsidRPr="00D56BE8">
        <w:t>Размер финансовой помощи составляет 30% – для молодых семей без детей, 35% — при наличии одного и более ребенка.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>
        <w:t xml:space="preserve">     </w:t>
      </w:r>
      <w:r w:rsidRPr="00D56BE8">
        <w:t xml:space="preserve">Субсидия рассчитана на молодые семьи, в которых возраст обоих супругов или одинокого родителя не превышает </w:t>
      </w:r>
      <w:r w:rsidRPr="00D56BE8">
        <w:rPr>
          <w:b/>
        </w:rPr>
        <w:t>35 лет</w:t>
      </w:r>
      <w:r w:rsidRPr="00D56BE8">
        <w:t>. Наличие детей у заявителей не обязательно. Но в неполной семье и в той, в которой один из супругов не является российским гражданином, должен быть хотя бы один ребенок.</w:t>
      </w:r>
      <w:r>
        <w:t xml:space="preserve"> </w:t>
      </w:r>
      <w:r w:rsidRPr="004A7ABC">
        <w:rPr>
          <w:b/>
        </w:rPr>
        <w:t>Многодетные семьи</w:t>
      </w:r>
      <w:r>
        <w:t xml:space="preserve"> улучшают жилищные условия в первоочередном порядке</w:t>
      </w:r>
      <w:r w:rsidR="004A7ABC">
        <w:t>. (Семьи</w:t>
      </w:r>
      <w:r w:rsidR="00372BB7">
        <w:t>,</w:t>
      </w:r>
      <w:r w:rsidR="004A7ABC">
        <w:t xml:space="preserve"> имеющие 3 и более детей)</w:t>
      </w:r>
      <w:r>
        <w:t xml:space="preserve"> </w:t>
      </w:r>
    </w:p>
    <w:p w:rsidR="00D56BE8" w:rsidRPr="004A7ABC" w:rsidRDefault="004A7ABC" w:rsidP="00D56BE8">
      <w:pPr>
        <w:pStyle w:val="a3"/>
        <w:shd w:val="clear" w:color="auto" w:fill="FFFFFF"/>
        <w:spacing w:line="360" w:lineRule="auto"/>
        <w:jc w:val="both"/>
        <w:rPr>
          <w:b/>
        </w:rPr>
      </w:pPr>
      <w:r>
        <w:t xml:space="preserve">      </w:t>
      </w:r>
      <w:r w:rsidR="00D56BE8" w:rsidRPr="004A7ABC">
        <w:rPr>
          <w:b/>
        </w:rPr>
        <w:t>Условия, выполнение которых дает право на участие в программе: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- Проживание (регистрация) семьи в Туве.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- Наличие доходов или сбережений, позволяющих уплатить ту часть стоимости жилья, которую не перекроет субсидия.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- Нуждаемость в улучшении жилищных условий, подтвержденная официально.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- Неполучение подобной выплаты ранее по любой из действующих или завершившихся программ. Субсидия на жилье предоставляется только один раз.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lastRenderedPageBreak/>
        <w:t>Одним из важных условий участия является готовность семьи вложить свои средства в новое жилье. Размер личных вложений — 65-70%. Вместе с субсидией разрешается использоваться средства по программе материнского капитала.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В каком размере предоставляется социальная выплата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Субсидия подразумевает частичную оплату стоимости жилья. Ее размер вычисляется в зависимости от расчетной цены жилплощади (а не от фактической) и составляет: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30% — для семьи без детей;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35% — для неполных семей и родителей хотя бы с одним ребенком.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Сумма выплаты не может превышать размер остатка по жилищному кредиту или по взносам за участие в строительном кооперативе.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proofErr w:type="gramStart"/>
      <w:r w:rsidRPr="00D56BE8">
        <w:t>Расчетная стоимость жилплощади не равна фактической.</w:t>
      </w:r>
      <w:proofErr w:type="gramEnd"/>
      <w:r w:rsidRPr="00D56BE8">
        <w:t xml:space="preserve"> Она зависит от двух величин и вычисляется их перемножением: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Нормативный метраж для семьи определенной численности. Он составляет 42 м² для семейства из двух человек и по 18 м² на каждого человека в семье из 3-х и более членов.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 xml:space="preserve">Нормативная стоимость одного квадратного метра жилплощади по муниципальному образованию. Не может превышать среднерыночную стоимость 1 м² жилья по Республике. </w:t>
      </w:r>
      <w:proofErr w:type="gramStart"/>
      <w:r w:rsidRPr="00D56BE8">
        <w:t>Последняя</w:t>
      </w:r>
      <w:proofErr w:type="gramEnd"/>
      <w:r w:rsidRPr="00D56BE8">
        <w:t xml:space="preserve"> для 2-го квартала 2017 г. составляет 35 754 руб.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 xml:space="preserve">То есть расчетная стоимость не зависит от фактического метража квартиры или частного дома, которые покупает либо строит молодая семья. И не зависит от того, сколько семья заплатит за новое жилье. На нее влияют только </w:t>
      </w:r>
      <w:proofErr w:type="gramStart"/>
      <w:r w:rsidRPr="00D56BE8">
        <w:t>нормативные</w:t>
      </w:r>
      <w:proofErr w:type="gramEnd"/>
      <w:r w:rsidRPr="00D56BE8">
        <w:t xml:space="preserve"> метраж и цена.</w:t>
      </w:r>
    </w:p>
    <w:p w:rsidR="00D56BE8" w:rsidRPr="00D56BE8" w:rsidRDefault="004A7ABC" w:rsidP="00D56BE8">
      <w:pPr>
        <w:pStyle w:val="a3"/>
        <w:shd w:val="clear" w:color="auto" w:fill="FFFFFF"/>
        <w:spacing w:line="360" w:lineRule="auto"/>
        <w:jc w:val="both"/>
      </w:pPr>
      <w:r>
        <w:t xml:space="preserve">       </w:t>
      </w:r>
      <w:r w:rsidR="00D56BE8" w:rsidRPr="00D56BE8">
        <w:t xml:space="preserve">Куда обращаться по программе «Молодая семья» в </w:t>
      </w:r>
      <w:proofErr w:type="spellStart"/>
      <w:r>
        <w:t>Дзун-Хемчикском</w:t>
      </w:r>
      <w:proofErr w:type="spellEnd"/>
      <w:r>
        <w:t xml:space="preserve"> </w:t>
      </w:r>
      <w:proofErr w:type="spellStart"/>
      <w:r>
        <w:t>кожууне</w:t>
      </w:r>
      <w:proofErr w:type="spellEnd"/>
      <w:r>
        <w:t xml:space="preserve"> </w:t>
      </w:r>
      <w:r w:rsidR="00D56BE8" w:rsidRPr="00D56BE8">
        <w:t xml:space="preserve"> и Республике Тыва?</w:t>
      </w:r>
    </w:p>
    <w:p w:rsidR="004A7ABC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Чтобы поучаствовать в программе, один из взрослых членов семьи подает заявление в ответственный орган. Участие полностью добровольное. Обращаться нужно в местный орган самоуправления —</w:t>
      </w:r>
      <w:r w:rsidR="004A7ABC">
        <w:t xml:space="preserve"> в </w:t>
      </w:r>
      <w:r w:rsidRPr="00D56BE8">
        <w:t>районную администрацию</w:t>
      </w:r>
      <w:proofErr w:type="gramStart"/>
      <w:r w:rsidRPr="00D56BE8">
        <w:t>.</w:t>
      </w:r>
      <w:r w:rsidR="004A7ABC">
        <w:t>(</w:t>
      </w:r>
      <w:proofErr w:type="gramEnd"/>
      <w:r w:rsidR="004A7ABC">
        <w:t>кабинет 213)</w:t>
      </w:r>
    </w:p>
    <w:p w:rsidR="00D56BE8" w:rsidRPr="00D56BE8" w:rsidRDefault="004A7ABC" w:rsidP="00D56BE8">
      <w:pPr>
        <w:pStyle w:val="a3"/>
        <w:shd w:val="clear" w:color="auto" w:fill="FFFFFF"/>
        <w:spacing w:line="360" w:lineRule="auto"/>
        <w:jc w:val="both"/>
      </w:pPr>
      <w:r>
        <w:lastRenderedPageBreak/>
        <w:t xml:space="preserve">      </w:t>
      </w:r>
      <w:r w:rsidR="00D56BE8" w:rsidRPr="00D56BE8">
        <w:t>Жители муниципальных районов (</w:t>
      </w:r>
      <w:proofErr w:type="spellStart"/>
      <w:r w:rsidR="00D56BE8" w:rsidRPr="00D56BE8">
        <w:t>кожуунов</w:t>
      </w:r>
      <w:proofErr w:type="spellEnd"/>
      <w:r w:rsidR="00D56BE8" w:rsidRPr="00D56BE8">
        <w:t xml:space="preserve">) найти данные об органах местного самоуправления могут на сайте </w:t>
      </w:r>
      <w:proofErr w:type="spellStart"/>
      <w:r w:rsidR="00D56BE8" w:rsidRPr="00D56BE8">
        <w:t>Госуслуг</w:t>
      </w:r>
      <w:proofErr w:type="spellEnd"/>
      <w:r w:rsidR="00D56BE8" w:rsidRPr="00D56BE8">
        <w:t xml:space="preserve"> (закладка «Территориальные органы и подведомственные организации»).</w:t>
      </w:r>
    </w:p>
    <w:p w:rsidR="00D56BE8" w:rsidRPr="00D56BE8" w:rsidRDefault="004A7ABC" w:rsidP="00D56BE8">
      <w:pPr>
        <w:pStyle w:val="a3"/>
        <w:shd w:val="clear" w:color="auto" w:fill="FFFFFF"/>
        <w:spacing w:line="360" w:lineRule="auto"/>
        <w:jc w:val="both"/>
      </w:pPr>
      <w:r>
        <w:t xml:space="preserve">     </w:t>
      </w:r>
      <w:r w:rsidR="00D56BE8" w:rsidRPr="00D56BE8">
        <w:t xml:space="preserve">Ответственный орган составляет списки участников (совместные для молодых и многодетных семей) и ежегодно до 1 </w:t>
      </w:r>
      <w:r>
        <w:t>июня</w:t>
      </w:r>
      <w:r w:rsidR="00D56BE8" w:rsidRPr="00D56BE8">
        <w:t xml:space="preserve"> передает их в Министерство по делам молодежи и спорта Республики Тыва</w:t>
      </w:r>
      <w:r>
        <w:t xml:space="preserve"> либо в Министерство строительства и ЖКХ Республики Тыва</w:t>
      </w:r>
      <w:r w:rsidR="00D56BE8" w:rsidRPr="00D56BE8">
        <w:t>. Последнее из нескольких муниципальных списков формирует один общий, занимается выбором участников программы и перераспределением бюджетных денег.</w:t>
      </w:r>
    </w:p>
    <w:p w:rsidR="00D56BE8" w:rsidRPr="004A7ABC" w:rsidRDefault="004A7ABC" w:rsidP="00D56BE8">
      <w:pPr>
        <w:pStyle w:val="a3"/>
        <w:shd w:val="clear" w:color="auto" w:fill="FFFFFF"/>
        <w:spacing w:line="360" w:lineRule="auto"/>
        <w:jc w:val="both"/>
        <w:rPr>
          <w:b/>
        </w:rPr>
      </w:pPr>
      <w:r>
        <w:t xml:space="preserve">    </w:t>
      </w:r>
      <w:r w:rsidR="00D56BE8" w:rsidRPr="004A7ABC">
        <w:rPr>
          <w:b/>
        </w:rPr>
        <w:t>Как использовать субсидию по программе «Молодая семья»</w:t>
      </w:r>
      <w:r>
        <w:rPr>
          <w:b/>
        </w:rPr>
        <w:t>?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 xml:space="preserve">Важно обратить внимание, что субсидия предполагает целевое использование средств. Она может быть потрачена на покупку или строительство жилья, фактическая площадь которого не </w:t>
      </w:r>
      <w:proofErr w:type="gramStart"/>
      <w:r w:rsidRPr="00D56BE8">
        <w:t>менее нормативной</w:t>
      </w:r>
      <w:proofErr w:type="gramEnd"/>
      <w:r w:rsidRPr="00D56BE8">
        <w:t xml:space="preserve"> для семьи. Субсидию можно направить на такие цели: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Покупка дома на вторичном рынке или квартиры на первичном/вторичном рынках.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Оплата работы субподрядной организации, которая по договору строит частный дом для заказчика.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Первый взнос по жилищному кредиту или займу.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Выплата уже оформленного кредита на жилье.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Последний взнос в жилищный кооператив.</w:t>
      </w:r>
    </w:p>
    <w:p w:rsidR="00D56BE8" w:rsidRPr="004A7ABC" w:rsidRDefault="00D56BE8" w:rsidP="00D56BE8">
      <w:pPr>
        <w:pStyle w:val="a3"/>
        <w:shd w:val="clear" w:color="auto" w:fill="FFFFFF"/>
        <w:spacing w:line="360" w:lineRule="auto"/>
        <w:jc w:val="both"/>
        <w:rPr>
          <w:b/>
        </w:rPr>
      </w:pPr>
      <w:r w:rsidRPr="004A7ABC">
        <w:rPr>
          <w:b/>
        </w:rPr>
        <w:t>Перечень необходимых документов: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1. Заявление об участии в подпрограмме (установленная форма подпрограммы)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 xml:space="preserve">2. Заявление о признании </w:t>
      </w:r>
      <w:proofErr w:type="gramStart"/>
      <w:r w:rsidRPr="00D56BE8">
        <w:t>нуждающимся</w:t>
      </w:r>
      <w:proofErr w:type="gramEnd"/>
      <w:r w:rsidRPr="00D56BE8">
        <w:t xml:space="preserve"> в жилом помещении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3. Заявление о согласии по обработке персональных данных на несовершеннолетних детей и от обоих супругов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4. Копии паспортов на каждого из супругов и детей старше 14 лет (все страницы)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5. Копия свидетельства о браке или расторжении брака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lastRenderedPageBreak/>
        <w:t>6. Копии свидетельств о рождении (усыновлении) детей (ребенка)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7. Заверенная копия трудового договора, заключенного по месту работы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8. Копии свидетельств о постановке на учет в налоговом органе (ИНН)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9. Справка о регистрации членов молодой семьи по месту жительства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10. Оригинал справки о составе семьи (с ТСЖ/администрации села либо отдела кадров по работе)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11. Документы, подтверждающие доходы: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- справка с места работы о размере совокупного дохода за последние 6/12 мес. (по форме 2 НДФЛ) или копии деклараций о доходах за последний год с отметкой налогового органа (для ИП)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12. Лица, которые имеют ипотечный кредит (</w:t>
      </w:r>
      <w:proofErr w:type="spellStart"/>
      <w:r w:rsidRPr="00D56BE8">
        <w:t>займ</w:t>
      </w:r>
      <w:proofErr w:type="spellEnd"/>
      <w:r w:rsidRPr="00D56BE8">
        <w:t>):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- копия договора купли-продажи жилого помещения;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- копия кредитного договора;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- справка кредитора (займодавца) о сумме остатка основного долга и сумме задолженности по выплате процентов за пользование ипотечным кредитом;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- свидетельство о регистрации прав на собственность либо выданная выписка из ЕГРП;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13. Лица, которые направят субсидии на строительство жилья: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- постановление о предоставлении земельного участка в аренду;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- копия договора аренды земельного участка либо свидетельства о регистрации прав на собственность, либо выданная выписка из ЕГРП на земельный участок;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>- ко</w:t>
      </w:r>
      <w:r w:rsidR="00372BB7">
        <w:t>пия разрешения на строительство или уведомления о соответствии строительства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t xml:space="preserve">14. Выписка ЕГРП </w:t>
      </w:r>
      <w:proofErr w:type="spellStart"/>
      <w:r w:rsidRPr="00D56BE8">
        <w:t>Росреестра</w:t>
      </w:r>
      <w:proofErr w:type="spellEnd"/>
      <w:r w:rsidRPr="00D56BE8">
        <w:t xml:space="preserve"> по Республике Тыва (выписка предоставляется на каждого члена семьи по Республике </w:t>
      </w:r>
      <w:proofErr w:type="gramStart"/>
      <w:r w:rsidRPr="00D56BE8">
        <w:t>Тыва</w:t>
      </w:r>
      <w:proofErr w:type="gramEnd"/>
      <w:r w:rsidR="00372BB7">
        <w:t xml:space="preserve"> а именно, справка на не  имеющуюся недвижимость на каждого члена семьи</w:t>
      </w:r>
      <w:r w:rsidRPr="00D56BE8">
        <w:t>)</w:t>
      </w:r>
    </w:p>
    <w:p w:rsidR="00D56BE8" w:rsidRPr="00D56BE8" w:rsidRDefault="00D56BE8" w:rsidP="00D56BE8">
      <w:pPr>
        <w:pStyle w:val="a3"/>
        <w:shd w:val="clear" w:color="auto" w:fill="FFFFFF"/>
        <w:spacing w:line="360" w:lineRule="auto"/>
        <w:jc w:val="both"/>
      </w:pPr>
      <w:r w:rsidRPr="00D56BE8">
        <w:lastRenderedPageBreak/>
        <w:t>15. Копия материнского сертификата (при наличии)</w:t>
      </w:r>
    </w:p>
    <w:p w:rsidR="00D56BE8" w:rsidRDefault="00372BB7" w:rsidP="00D56BE8">
      <w:pPr>
        <w:pStyle w:val="a3"/>
        <w:shd w:val="clear" w:color="auto" w:fill="FFFFFF"/>
        <w:spacing w:line="360" w:lineRule="auto"/>
        <w:jc w:val="both"/>
      </w:pPr>
      <w:r>
        <w:t xml:space="preserve">16. Акт </w:t>
      </w:r>
      <w:r w:rsidR="00D56BE8" w:rsidRPr="00D56BE8">
        <w:t>обследования жилищных условий. Семьи в районах за составлением такого акта обращаются в администрацию муниципального образования по прописке.</w:t>
      </w:r>
    </w:p>
    <w:p w:rsidR="00372BB7" w:rsidRDefault="00372BB7" w:rsidP="00D56BE8">
      <w:pPr>
        <w:pStyle w:val="a3"/>
        <w:shd w:val="clear" w:color="auto" w:fill="FFFFFF"/>
        <w:spacing w:line="360" w:lineRule="auto"/>
        <w:jc w:val="both"/>
      </w:pPr>
      <w:r>
        <w:t>17. Справка с ПФР об остатке материнского капитала при наличии материнского капитала</w:t>
      </w:r>
    </w:p>
    <w:p w:rsidR="00372BB7" w:rsidRPr="00D56BE8" w:rsidRDefault="00372BB7" w:rsidP="00D56BE8">
      <w:pPr>
        <w:pStyle w:val="a3"/>
        <w:shd w:val="clear" w:color="auto" w:fill="FFFFFF"/>
        <w:spacing w:line="360" w:lineRule="auto"/>
        <w:jc w:val="both"/>
      </w:pPr>
      <w:r>
        <w:t>18. Копии СНИЛС.</w:t>
      </w:r>
    </w:p>
    <w:p w:rsidR="003F0E4F" w:rsidRPr="00D56BE8" w:rsidRDefault="003F0E4F" w:rsidP="00D56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0E4F" w:rsidRPr="00D5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6BE8"/>
    <w:rsid w:val="00372BB7"/>
    <w:rsid w:val="003F0E4F"/>
    <w:rsid w:val="004A7ABC"/>
    <w:rsid w:val="00D5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1123074</dc:creator>
  <cp:lastModifiedBy>1123074</cp:lastModifiedBy>
  <cp:revision>2</cp:revision>
  <dcterms:created xsi:type="dcterms:W3CDTF">2020-01-21T03:44:00Z</dcterms:created>
  <dcterms:modified xsi:type="dcterms:W3CDTF">2020-01-21T03:44:00Z</dcterms:modified>
</cp:coreProperties>
</file>