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8"/>
        <w:tblOverlap w:val="never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32"/>
        <w:gridCol w:w="2368"/>
        <w:gridCol w:w="4372"/>
      </w:tblGrid>
      <w:tr w:rsidR="00A03010" w:rsidTr="00A03010">
        <w:trPr>
          <w:trHeight w:val="1412"/>
        </w:trPr>
        <w:tc>
          <w:tcPr>
            <w:tcW w:w="3532" w:type="dxa"/>
          </w:tcPr>
          <w:p w:rsidR="00A03010" w:rsidRDefault="00A03010" w:rsidP="00A97C12">
            <w:pPr>
              <w:pStyle w:val="a5"/>
              <w:tabs>
                <w:tab w:val="center" w:pos="4520"/>
              </w:tabs>
              <w:spacing w:after="0" w:line="276" w:lineRule="auto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  <w:tc>
          <w:tcPr>
            <w:tcW w:w="2368" w:type="dxa"/>
            <w:hideMark/>
          </w:tcPr>
          <w:p w:rsidR="00A03010" w:rsidRDefault="00A03010" w:rsidP="00A9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742950"/>
                  <wp:effectExtent l="19050" t="0" r="0" b="0"/>
                  <wp:docPr id="1" name="Рисунок 7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2" w:type="dxa"/>
          </w:tcPr>
          <w:p w:rsidR="00A03010" w:rsidRDefault="00A03010" w:rsidP="00A97C12">
            <w:pPr>
              <w:pStyle w:val="a5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A03010" w:rsidRDefault="00A03010" w:rsidP="00A97C12">
            <w:pPr>
              <w:pStyle w:val="a5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A03010" w:rsidRDefault="00A03010" w:rsidP="00A97C12">
            <w:pPr>
              <w:pStyle w:val="a5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A03010" w:rsidRDefault="00A03010" w:rsidP="00A97C12">
            <w:pPr>
              <w:pStyle w:val="a5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</w:tr>
    </w:tbl>
    <w:p w:rsidR="00A03010" w:rsidRPr="003657A2" w:rsidRDefault="00A03010" w:rsidP="00A03010">
      <w:pPr>
        <w:pStyle w:val="a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657A2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СЕЛЬСКОГО    ПОСЕЛЕНИЯ    СУМОН  ХОНДЕРГЕЙСКИЙ </w:t>
      </w:r>
    </w:p>
    <w:p w:rsidR="00A03010" w:rsidRPr="003657A2" w:rsidRDefault="00A03010" w:rsidP="00A03010">
      <w:pPr>
        <w:pStyle w:val="a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657A2">
        <w:rPr>
          <w:rFonts w:ascii="Times New Roman" w:hAnsi="Times New Roman"/>
          <w:b/>
          <w:sz w:val="20"/>
          <w:szCs w:val="20"/>
          <w:lang w:val="ru-RU"/>
        </w:rPr>
        <w:t>ДЗУН-ХЕМЧИКСКОГО  КОЖУУНА  РЕСПУБЛИКИ ТЫВА</w:t>
      </w:r>
    </w:p>
    <w:p w:rsidR="00A03010" w:rsidRPr="003657A2" w:rsidRDefault="00A03010" w:rsidP="00A03010">
      <w:pPr>
        <w:pStyle w:val="a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3657A2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668113, РФ, РТ, с. </w:t>
      </w:r>
      <w:proofErr w:type="spellStart"/>
      <w:r w:rsidRPr="003657A2"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3657A2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ул. Ленина, д.35,  тел. 22-0-09, ИНН </w:t>
      </w:r>
      <w:r w:rsidRPr="003657A2">
        <w:rPr>
          <w:rFonts w:ascii="Times New Roman" w:hAnsi="Times New Roman"/>
          <w:b/>
          <w:szCs w:val="28"/>
          <w:u w:val="single"/>
          <w:lang w:val="ru-RU"/>
        </w:rPr>
        <w:t>1709002112</w:t>
      </w:r>
      <w:r w:rsidRPr="003657A2">
        <w:rPr>
          <w:rFonts w:ascii="Times New Roman" w:hAnsi="Times New Roman"/>
          <w:b/>
          <w:sz w:val="20"/>
          <w:szCs w:val="20"/>
          <w:u w:val="single"/>
          <w:lang w:val="ru-RU"/>
        </w:rPr>
        <w:t>, КПП 170901001</w:t>
      </w:r>
    </w:p>
    <w:p w:rsidR="00537455" w:rsidRPr="00537455" w:rsidRDefault="00537455" w:rsidP="00537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455" w:rsidRPr="00537455" w:rsidRDefault="00537455" w:rsidP="00537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4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3745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37455" w:rsidRPr="00537455" w:rsidRDefault="00537455" w:rsidP="00537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455" w:rsidRDefault="00537455" w:rsidP="00537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0511A2">
        <w:rPr>
          <w:rFonts w:ascii="Times New Roman" w:hAnsi="Times New Roman" w:cs="Times New Roman"/>
          <w:sz w:val="28"/>
          <w:szCs w:val="28"/>
        </w:rPr>
        <w:t>.07.2021</w:t>
      </w:r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74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1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24</w:t>
      </w:r>
      <w:r w:rsidRPr="00537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455" w:rsidRDefault="00537455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55" w:rsidRPr="00537455" w:rsidRDefault="00537455" w:rsidP="00537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55">
        <w:rPr>
          <w:rFonts w:ascii="Times New Roman" w:hAnsi="Times New Roman" w:cs="Times New Roman"/>
          <w:b/>
          <w:sz w:val="28"/>
          <w:szCs w:val="28"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A03010" w:rsidRDefault="00A03010" w:rsidP="00A0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2C18" w:rsidRDefault="00A03010" w:rsidP="00A0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7455" w:rsidRPr="00537455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с изменениями, утвержденными Постановлением Правительства Российской Федерации от 1 октября 2013г. № 860, в соответствии с Федеральным законом от 6 октября 2003 г. № 131-ФЗ "Об общих принципах организации местного самоуправления в Российской Федерации", руководствуясь Уставом </w:t>
      </w:r>
      <w:r w:rsidR="00622C1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22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="00537455" w:rsidRPr="0053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18" w:rsidRPr="00A03010" w:rsidRDefault="00537455" w:rsidP="00A03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010">
        <w:rPr>
          <w:rFonts w:ascii="Times New Roman" w:hAnsi="Times New Roman" w:cs="Times New Roman"/>
          <w:b/>
          <w:sz w:val="28"/>
          <w:szCs w:val="28"/>
        </w:rPr>
        <w:t xml:space="preserve"> ПОСТАНОВЛЯЕТ: </w:t>
      </w:r>
    </w:p>
    <w:p w:rsidR="00622C18" w:rsidRDefault="00537455" w:rsidP="00A0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на территории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22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22C18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37455">
        <w:rPr>
          <w:rFonts w:ascii="Times New Roman" w:hAnsi="Times New Roman" w:cs="Times New Roman"/>
          <w:sz w:val="28"/>
          <w:szCs w:val="28"/>
        </w:rPr>
        <w:t xml:space="preserve">, согласно приложению 1 к настоящему постановлению. </w:t>
      </w:r>
    </w:p>
    <w:p w:rsidR="00622C18" w:rsidRDefault="00537455" w:rsidP="00A0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1.1. Определить на территории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22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="00622C18">
        <w:rPr>
          <w:rFonts w:ascii="Times New Roman" w:hAnsi="Times New Roman" w:cs="Times New Roman"/>
          <w:sz w:val="28"/>
          <w:szCs w:val="28"/>
        </w:rPr>
        <w:t>Республики</w:t>
      </w:r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  <w:r w:rsidR="00622C18">
        <w:rPr>
          <w:rFonts w:ascii="Times New Roman" w:hAnsi="Times New Roman" w:cs="Times New Roman"/>
          <w:sz w:val="28"/>
          <w:szCs w:val="28"/>
        </w:rPr>
        <w:t>Тыва</w:t>
      </w:r>
      <w:r w:rsidRPr="00537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2C18">
        <w:rPr>
          <w:rFonts w:ascii="Times New Roman" w:hAnsi="Times New Roman" w:cs="Times New Roman"/>
          <w:sz w:val="28"/>
          <w:szCs w:val="28"/>
        </w:rPr>
        <w:t>а, с</w:t>
      </w:r>
      <w:r w:rsidRPr="00537455">
        <w:rPr>
          <w:rFonts w:ascii="Times New Roman" w:hAnsi="Times New Roman" w:cs="Times New Roman"/>
          <w:sz w:val="28"/>
          <w:szCs w:val="28"/>
        </w:rPr>
        <w:t>.</w:t>
      </w:r>
      <w:r w:rsidR="00622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, ул. </w:t>
      </w:r>
      <w:r w:rsidR="00622C18">
        <w:rPr>
          <w:rFonts w:ascii="Times New Roman" w:hAnsi="Times New Roman" w:cs="Times New Roman"/>
          <w:sz w:val="28"/>
          <w:szCs w:val="28"/>
        </w:rPr>
        <w:t>Ленина, д. 35</w:t>
      </w:r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  <w:r w:rsidR="00622C18">
        <w:rPr>
          <w:rFonts w:ascii="Times New Roman" w:hAnsi="Times New Roman" w:cs="Times New Roman"/>
          <w:sz w:val="28"/>
          <w:szCs w:val="28"/>
        </w:rPr>
        <w:t xml:space="preserve">1.2. </w:t>
      </w:r>
      <w:r w:rsidRPr="00537455">
        <w:rPr>
          <w:rFonts w:ascii="Times New Roman" w:hAnsi="Times New Roman" w:cs="Times New Roman"/>
          <w:sz w:val="28"/>
          <w:szCs w:val="28"/>
        </w:rPr>
        <w:t xml:space="preserve">Утвердить Типовую инструкцию по организации накопления отработанных ртутьсодержащих отходов (далее – Типовая инструкция), согласно приложению 2. </w:t>
      </w:r>
    </w:p>
    <w:p w:rsidR="00622C18" w:rsidRDefault="00537455" w:rsidP="00A0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</w:t>
      </w: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с отработанными ртутьсодержащими лампами руководствоваться Порядком и Типовой инструкцией, утвержденным настоящим постановлением. </w:t>
      </w:r>
    </w:p>
    <w:p w:rsidR="00622C18" w:rsidRDefault="00537455" w:rsidP="00A0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>3.Опубли</w:t>
      </w:r>
      <w:r w:rsidR="00622C18"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Pr="0053745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622C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22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622C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  <w:r w:rsidR="00622C18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37455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445AEB" w:rsidRDefault="00537455" w:rsidP="00A0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опубликования. 5.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EB" w:rsidRDefault="00445AEB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1A2" w:rsidRDefault="000511A2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1A2" w:rsidRDefault="000511A2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1A2" w:rsidRDefault="000511A2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1A2" w:rsidRDefault="000511A2" w:rsidP="00537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1A2" w:rsidRDefault="00537455" w:rsidP="000511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0511A2" w:rsidRDefault="00537455" w:rsidP="000511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511A2" w:rsidRDefault="000511A2" w:rsidP="000511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511A2" w:rsidRDefault="00537455" w:rsidP="000511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1A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0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1A2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</w:p>
    <w:p w:rsidR="000511A2" w:rsidRDefault="00537455" w:rsidP="000511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  <w:r w:rsidR="000511A2">
        <w:rPr>
          <w:rFonts w:ascii="Times New Roman" w:hAnsi="Times New Roman" w:cs="Times New Roman"/>
          <w:sz w:val="28"/>
          <w:szCs w:val="28"/>
        </w:rPr>
        <w:t>от 02.07.2021 № 24</w:t>
      </w:r>
    </w:p>
    <w:p w:rsidR="000511A2" w:rsidRPr="000511A2" w:rsidRDefault="00537455" w:rsidP="00051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511A2" w:rsidRDefault="00537455" w:rsidP="00051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A2">
        <w:rPr>
          <w:rFonts w:ascii="Times New Roman" w:hAnsi="Times New Roman" w:cs="Times New Roman"/>
          <w:b/>
          <w:sz w:val="28"/>
          <w:szCs w:val="28"/>
        </w:rPr>
        <w:t>организации сбора и определение места первичного сбора и размещения отработанных ртутьсодержащих ламп</w:t>
      </w:r>
    </w:p>
    <w:p w:rsidR="000511A2" w:rsidRPr="000511A2" w:rsidRDefault="000511A2" w:rsidP="00051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1A2" w:rsidRDefault="00537455" w:rsidP="0005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11A2" w:rsidRDefault="000511A2" w:rsidP="0005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 xml:space="preserve">Порядок организации сбора и определение места первичного сбора и размещения отработанных ртутьсодержащих ламп в </w:t>
      </w:r>
      <w:r w:rsidR="000511A2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 w:rsidR="000511A2">
        <w:rPr>
          <w:rFonts w:ascii="Times New Roman" w:hAnsi="Times New Roman" w:cs="Times New Roman"/>
          <w:sz w:val="28"/>
          <w:szCs w:val="28"/>
        </w:rPr>
        <w:t>посления</w:t>
      </w:r>
      <w:proofErr w:type="spellEnd"/>
      <w:r w:rsidR="000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1A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0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1A2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сельсовете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 </w:t>
      </w:r>
      <w:proofErr w:type="gramEnd"/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1.2. Порядок разработан в соответствии с Федеральным законом от 24 июня 1998 года № 89-ФЗ "Об отходах производства и потребления", ГОСТ 12.3.031-83. "Система стандартов безопасности труда. Работы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ртутью. Требования безопасности", Санитарными правилами при работе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 года № 4607-88, Постановлением Правительства Российской Федерации от 3 сентября 2010 года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сельского поселения</w:t>
      </w:r>
      <w:r w:rsidR="00365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A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365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A2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сельского поселения</w:t>
      </w:r>
      <w:r w:rsidR="00365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A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365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A2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 Организация сбора отработанных ртутьсодержащих ламп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2.4. Потребители - физические лица не вправе осуществлять временное хранение (накопление) отработанных ртутьсодержащих ламп.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>На территории Новомихайловского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Для принятия указанных обязательств администрацией </w:t>
      </w:r>
      <w:r w:rsidR="000511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511A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0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1A2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сельсовета могут заключаться соглашения о сотрудничестве между названными лицами.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2.7. Накопление отработанных ртутьсодержащих ламп должно производиться в соответствии с требованиями ГОСТ 12.3.031-83. "Система стандартов безопасности труда. Работы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ртутью. Требования безопасности", Санитарных правил при работе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ртутью, ее соединениями и приборами с ртутным заполнением, утвержденных Главным государственным санитарным врачом СССР 4 апреля 1988 года № 4607-88. 2.8. Накопление отработанных ртутьсодержащих ламп производится отдельно от других видов отходов.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№ 89-ФЗ "Об отходах производства и потребления", Федеральным законом от 10.01.2002 № 7-Ф</w:t>
      </w:r>
      <w:r w:rsidR="000511A2">
        <w:rPr>
          <w:rFonts w:ascii="Times New Roman" w:hAnsi="Times New Roman" w:cs="Times New Roman"/>
          <w:sz w:val="28"/>
          <w:szCs w:val="28"/>
        </w:rPr>
        <w:t>З "Об охране окружающей среды".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 Информирование населения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 </w:t>
      </w:r>
    </w:p>
    <w:p w:rsidR="000511A2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3.2. Информация о порядке сбора и определения места первичного сбора и размещения отработанных ртутьсодержащих ламп размещается в </w:t>
      </w:r>
      <w:proofErr w:type="spellStart"/>
      <w:r w:rsidRPr="00537455">
        <w:rPr>
          <w:rFonts w:ascii="Times New Roman" w:hAnsi="Times New Roman" w:cs="Times New Roman"/>
          <w:sz w:val="28"/>
          <w:szCs w:val="28"/>
        </w:rPr>
        <w:t>переодическом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печатном издании, в местах реализации ртутьсодержащих ламп, по месту нахождения специализированных организаций. </w:t>
      </w:r>
    </w:p>
    <w:p w:rsidR="005868DB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п. 3.4 настоящего Порядка, на информационных стендах (стойках). </w:t>
      </w:r>
    </w:p>
    <w:p w:rsidR="005868DB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3.4. Размещению подлежит следующая информация: - Порядок организации сбора отработанных ртутьсодержащих ламп; 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537455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мероприятий, с указанием места нахождения и контактных телефонов; - Места и условия приема отработанных ртутьсодержащих ламп; - Стоимость услуг по приему отработанных ртутьсодержащих ламп. </w:t>
      </w:r>
    </w:p>
    <w:p w:rsidR="005868DB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</w:t>
      </w:r>
      <w:r w:rsidR="005868DB">
        <w:rPr>
          <w:rFonts w:ascii="Times New Roman" w:hAnsi="Times New Roman" w:cs="Times New Roman"/>
          <w:sz w:val="28"/>
          <w:szCs w:val="28"/>
        </w:rPr>
        <w:t>Республики</w:t>
      </w:r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  <w:r w:rsidR="005868DB">
        <w:rPr>
          <w:rFonts w:ascii="Times New Roman" w:hAnsi="Times New Roman" w:cs="Times New Roman"/>
          <w:sz w:val="28"/>
          <w:szCs w:val="28"/>
        </w:rPr>
        <w:t>Тыва</w:t>
      </w:r>
      <w:r w:rsidRPr="00537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8DB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5868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868D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586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DB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="005868DB">
        <w:rPr>
          <w:rFonts w:ascii="Times New Roman" w:hAnsi="Times New Roman" w:cs="Times New Roman"/>
          <w:sz w:val="28"/>
          <w:szCs w:val="28"/>
        </w:rPr>
        <w:t>.</w:t>
      </w:r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8DB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4.Ответственность за нарушение правил обращения с отработанными ртутьсодержащими лампами </w:t>
      </w:r>
    </w:p>
    <w:p w:rsidR="005868DB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 </w:t>
      </w: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к Порядку организации сбора и </w:t>
      </w: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>определение места первичного</w:t>
      </w: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 сбора и размещения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>отработанных</w:t>
      </w:r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ртутьсодержащих ламп </w:t>
      </w:r>
    </w:p>
    <w:p w:rsidR="00BD206F" w:rsidRDefault="00BD206F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206F" w:rsidRDefault="00537455" w:rsidP="00BD2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6F">
        <w:rPr>
          <w:rFonts w:ascii="Times New Roman" w:hAnsi="Times New Roman" w:cs="Times New Roman"/>
          <w:b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BD206F" w:rsidRDefault="00BD206F" w:rsidP="00BD2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BD206F" w:rsidTr="00BD206F">
        <w:tc>
          <w:tcPr>
            <w:tcW w:w="959" w:type="dxa"/>
          </w:tcPr>
          <w:p w:rsidR="00BD206F" w:rsidRDefault="00BD206F" w:rsidP="00BD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BD206F" w:rsidRDefault="00BD206F" w:rsidP="00BD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</w:tr>
      <w:tr w:rsidR="00BD206F" w:rsidTr="00BD206F">
        <w:tc>
          <w:tcPr>
            <w:tcW w:w="959" w:type="dxa"/>
          </w:tcPr>
          <w:p w:rsidR="00BD206F" w:rsidRPr="00BD206F" w:rsidRDefault="00BD206F" w:rsidP="00BD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BD206F" w:rsidRPr="00BD206F" w:rsidRDefault="00BD206F" w:rsidP="00BD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06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 </w:t>
            </w:r>
            <w:proofErr w:type="spellStart"/>
            <w:r w:rsidRPr="00BD206F">
              <w:rPr>
                <w:rFonts w:ascii="Times New Roman" w:hAnsi="Times New Roman" w:cs="Times New Roman"/>
                <w:sz w:val="28"/>
                <w:szCs w:val="28"/>
              </w:rPr>
              <w:t>Дзун-Хемчикский</w:t>
            </w:r>
            <w:proofErr w:type="spellEnd"/>
            <w:r w:rsidRPr="00BD206F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BD20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206F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BD206F">
              <w:rPr>
                <w:rFonts w:ascii="Times New Roman" w:hAnsi="Times New Roman" w:cs="Times New Roman"/>
                <w:sz w:val="28"/>
                <w:szCs w:val="28"/>
              </w:rPr>
              <w:t>ондергей</w:t>
            </w:r>
            <w:proofErr w:type="spellEnd"/>
            <w:r w:rsidRPr="00BD206F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35</w:t>
            </w:r>
          </w:p>
        </w:tc>
      </w:tr>
    </w:tbl>
    <w:p w:rsidR="00BD206F" w:rsidRDefault="00BD206F" w:rsidP="00BD2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Pr="00BD206F" w:rsidRDefault="00BD206F" w:rsidP="00BD2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D206F">
        <w:rPr>
          <w:rFonts w:ascii="Times New Roman" w:hAnsi="Times New Roman" w:cs="Times New Roman"/>
          <w:sz w:val="28"/>
          <w:szCs w:val="28"/>
        </w:rPr>
        <w:t>а</w:t>
      </w:r>
      <w:r w:rsidRPr="0053745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BD206F" w:rsidRDefault="00BD206F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D206F" w:rsidRDefault="00BD206F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537455" w:rsidRPr="00537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</w:p>
    <w:p w:rsidR="00BD206F" w:rsidRDefault="00BD206F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BD206F" w:rsidRDefault="00BD206F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 от 13.07.2020 № 18 </w:t>
      </w:r>
    </w:p>
    <w:p w:rsidR="00BD206F" w:rsidRPr="00BD206F" w:rsidRDefault="00BD206F" w:rsidP="00BD2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Pr="00BD206F" w:rsidRDefault="00537455" w:rsidP="00BD2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6F">
        <w:rPr>
          <w:rFonts w:ascii="Times New Roman" w:hAnsi="Times New Roman" w:cs="Times New Roman"/>
          <w:b/>
          <w:sz w:val="28"/>
          <w:szCs w:val="28"/>
        </w:rPr>
        <w:t>ТИПОВАЯ ИНСТРУКЦИЯ</w:t>
      </w:r>
    </w:p>
    <w:p w:rsidR="00BD206F" w:rsidRPr="00BD206F" w:rsidRDefault="00537455" w:rsidP="00BD2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6F">
        <w:rPr>
          <w:rFonts w:ascii="Times New Roman" w:hAnsi="Times New Roman" w:cs="Times New Roman"/>
          <w:b/>
          <w:sz w:val="28"/>
          <w:szCs w:val="28"/>
        </w:rPr>
        <w:t>по организации накопления отработанных ртутьсодержащих отходов</w:t>
      </w:r>
    </w:p>
    <w:p w:rsidR="00BD206F" w:rsidRDefault="00537455" w:rsidP="00BD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7455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настоящей Типовой инструкции: 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537455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; ртутьсодержащие ламп </w:t>
      </w:r>
      <w:proofErr w:type="spellStart"/>
      <w:r w:rsidRPr="0053745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37455">
        <w:rPr>
          <w:rFonts w:ascii="Times New Roman" w:hAnsi="Times New Roman" w:cs="Times New Roman"/>
          <w:sz w:val="28"/>
          <w:szCs w:val="28"/>
        </w:rPr>
        <w:t xml:space="preserve">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 ртуть - жидкий металл серебристо-белого цвета, пары которого оказывают токсичное действие на живой организм.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1.2. Одна разбитая лампа, содержащая ртуть в количестве 0,1 г., делает непригодным для дыхания воздух в помещении объемом 5000 куб. м.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537455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537455">
        <w:rPr>
          <w:rFonts w:ascii="Times New Roman" w:hAnsi="Times New Roman" w:cs="Times New Roman"/>
          <w:sz w:val="28"/>
          <w:szCs w:val="28"/>
        </w:rPr>
        <w:t xml:space="preserve"> систему, органы пищеварения.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 Условия хранения отработанных ртутьсодержащих ламп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2.1. Главным условием при замене и сборе ОРТЛ является сохранение герметичности.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2.2. Сбор и накопление ОРТЛ необходимо производить в установленных местах строго отдельно от обычного мусора.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2.3. В процессе сбора лампы разделяются по диаметру и длине.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2.4. Тарой для сбора ОРТЛ являются целые индивидуальные коробки из жесткого картона.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2.5. После упаковки ОРТЛ в тару для сбора их следует сложить в отдельные коробки из фанеры или ДСП для хранения.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2.7. Лампы в коробку должны укладываться плотно.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2.12. Запрещается: - Накапливать лампы под открытым небом. - Накапливать в таких местах, где к ним могут иметь доступ дети. - Накапливать лампы без тары. - Накапливать лампы в мягких картонных коробках, уложенных друг на друга. - Накапливать лампы на грунтовой поверхности.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3.Учет отработанных ртутьсодержащих ламп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3.1. Учет наличия и движения ОРТЛ ведется в специальном журнале, где в обязательном порядке отмечается движение целых ртутьсодержащих ламп и ОРТЛ.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3.2. Страницы журнала должны быть пронумерованы, прошнурованы и скреплены.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3.3. Журнал учета должен заполняться ответственным лицом. В журнал вносятся данные о поступивших целых и отработанных лампах. Обязательно </w:t>
      </w: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указываются марка ламп, количество, дата приемки и лицо, которое сдает лампы.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4. Порядок сдачи, транспортировки и перевозки отработанных ртутьсодержащих ламп на утилизирующие предприятия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4.1. ОРТЛ сдаются на утилизацию один раз за отчетный период, но не реже 1 раза в год.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4.2. Отработанные лампы принимаются сухими, каждая лампа в отдельной таре. Исключается их битье и выпадение при погрузочных работах. </w:t>
      </w:r>
    </w:p>
    <w:p w:rsidR="00BD206F" w:rsidRDefault="00537455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02D" w:rsidRDefault="0057702D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к типовой инструкции </w:t>
      </w: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>по организации накопления</w:t>
      </w:r>
    </w:p>
    <w:p w:rsidR="00BD206F" w:rsidRDefault="00537455" w:rsidP="00BD2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455">
        <w:rPr>
          <w:rFonts w:ascii="Times New Roman" w:hAnsi="Times New Roman" w:cs="Times New Roman"/>
          <w:sz w:val="28"/>
          <w:szCs w:val="28"/>
        </w:rPr>
        <w:t xml:space="preserve">отработанных ртутьсодержащих отходов </w:t>
      </w:r>
    </w:p>
    <w:p w:rsidR="00BD206F" w:rsidRDefault="00BD206F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DDE" w:rsidRDefault="00381DDE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22"/>
        <w:tblW w:w="9789" w:type="dxa"/>
        <w:tblLook w:val="04A0"/>
      </w:tblPr>
      <w:tblGrid>
        <w:gridCol w:w="9789"/>
      </w:tblGrid>
      <w:tr w:rsidR="00F660A7" w:rsidTr="00F660A7">
        <w:trPr>
          <w:trHeight w:val="1786"/>
        </w:trPr>
        <w:tc>
          <w:tcPr>
            <w:tcW w:w="9789" w:type="dxa"/>
          </w:tcPr>
          <w:p w:rsidR="00F660A7" w:rsidRDefault="00F660A7" w:rsidP="00F6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ТИПОВАЯ ФОРМА ЖУРНАЛА УЧЕТА ДВИЖЕНИЯ ОТРАБОТАННЫХ РТУТЬСОДЕРЖАЩИХ ЛАМП</w:t>
            </w:r>
          </w:p>
          <w:p w:rsidR="00F660A7" w:rsidRDefault="00F660A7" w:rsidP="00F6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F660A7" w:rsidRPr="00BD206F" w:rsidRDefault="00F660A7" w:rsidP="00F660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6F">
              <w:rPr>
                <w:rFonts w:ascii="Times New Roman" w:hAnsi="Times New Roman" w:cs="Times New Roman"/>
                <w:sz w:val="24"/>
                <w:szCs w:val="28"/>
              </w:rPr>
              <w:t>«наименование предприятия»</w:t>
            </w:r>
          </w:p>
          <w:p w:rsidR="00F660A7" w:rsidRDefault="00F660A7" w:rsidP="00F66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A7" w:rsidRDefault="00F660A7" w:rsidP="00F66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Начат ___________ 20___г.</w:t>
            </w:r>
          </w:p>
          <w:p w:rsidR="00F660A7" w:rsidRDefault="00F660A7" w:rsidP="00F66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DDE" w:rsidRDefault="00381DDE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0A7" w:rsidRDefault="00F660A7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0A7" w:rsidRDefault="00F660A7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0A7" w:rsidRDefault="00F660A7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0A7" w:rsidRDefault="00F660A7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0A7" w:rsidRDefault="00F660A7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0A7" w:rsidRDefault="00F660A7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0A7" w:rsidRDefault="00F660A7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0A7" w:rsidRDefault="00F660A7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6415"/>
        <w:tblW w:w="10301" w:type="dxa"/>
        <w:tblLook w:val="04A0"/>
      </w:tblPr>
      <w:tblGrid>
        <w:gridCol w:w="778"/>
        <w:gridCol w:w="2452"/>
        <w:gridCol w:w="2363"/>
        <w:gridCol w:w="2001"/>
        <w:gridCol w:w="1258"/>
        <w:gridCol w:w="1987"/>
      </w:tblGrid>
      <w:tr w:rsidR="00381DDE" w:rsidTr="00B84516">
        <w:trPr>
          <w:trHeight w:val="2642"/>
        </w:trPr>
        <w:tc>
          <w:tcPr>
            <w:tcW w:w="739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0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менование лампы, ртутьсодержаще</w:t>
            </w: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го прибора</w:t>
            </w:r>
          </w:p>
        </w:tc>
        <w:tc>
          <w:tcPr>
            <w:tcW w:w="2246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902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 xml:space="preserve">Сдано </w:t>
            </w:r>
            <w:proofErr w:type="spellStart"/>
            <w:proofErr w:type="gramStart"/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специализиров</w:t>
            </w:r>
            <w:proofErr w:type="spellEnd"/>
            <w:r w:rsidRPr="00537455">
              <w:rPr>
                <w:rFonts w:ascii="Times New Roman" w:hAnsi="Times New Roman" w:cs="Times New Roman"/>
                <w:sz w:val="28"/>
                <w:szCs w:val="28"/>
              </w:rPr>
              <w:t xml:space="preserve"> анной</w:t>
            </w:r>
            <w:proofErr w:type="gramEnd"/>
            <w:r w:rsidRPr="0053745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шт.</w:t>
            </w:r>
          </w:p>
        </w:tc>
        <w:tc>
          <w:tcPr>
            <w:tcW w:w="1196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Остаток, шт.</w:t>
            </w:r>
          </w:p>
        </w:tc>
        <w:tc>
          <w:tcPr>
            <w:tcW w:w="1888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5">
              <w:rPr>
                <w:rFonts w:ascii="Times New Roman" w:hAnsi="Times New Roman" w:cs="Times New Roman"/>
                <w:sz w:val="28"/>
                <w:szCs w:val="28"/>
              </w:rPr>
              <w:t>Ответственное лицо (Ф.И.О./ подпись)</w:t>
            </w:r>
          </w:p>
        </w:tc>
      </w:tr>
      <w:tr w:rsidR="00381DDE" w:rsidTr="00B84516">
        <w:trPr>
          <w:trHeight w:val="345"/>
        </w:trPr>
        <w:tc>
          <w:tcPr>
            <w:tcW w:w="739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8" w:type="dxa"/>
          </w:tcPr>
          <w:p w:rsidR="00381DDE" w:rsidRDefault="00381DDE" w:rsidP="003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81DDE" w:rsidRDefault="00381DDE" w:rsidP="0005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1DDE" w:rsidSect="003A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7455"/>
    <w:rsid w:val="000511A2"/>
    <w:rsid w:val="00292F26"/>
    <w:rsid w:val="003657A2"/>
    <w:rsid w:val="00381DDE"/>
    <w:rsid w:val="003A56E9"/>
    <w:rsid w:val="00445AEB"/>
    <w:rsid w:val="004B7856"/>
    <w:rsid w:val="00537455"/>
    <w:rsid w:val="0057702D"/>
    <w:rsid w:val="005868DB"/>
    <w:rsid w:val="00622C18"/>
    <w:rsid w:val="00A03010"/>
    <w:rsid w:val="00B84516"/>
    <w:rsid w:val="00BD206F"/>
    <w:rsid w:val="00F6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A2"/>
    <w:pPr>
      <w:ind w:left="720"/>
      <w:contextualSpacing/>
    </w:pPr>
  </w:style>
  <w:style w:type="table" w:styleId="a4">
    <w:name w:val="Table Grid"/>
    <w:basedOn w:val="a1"/>
    <w:uiPriority w:val="59"/>
    <w:rsid w:val="00BD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A03010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03010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No Spacing"/>
    <w:uiPriority w:val="1"/>
    <w:qFormat/>
    <w:rsid w:val="00A030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2021-07-02T04:26:00Z</cp:lastPrinted>
  <dcterms:created xsi:type="dcterms:W3CDTF">2021-07-02T02:38:00Z</dcterms:created>
  <dcterms:modified xsi:type="dcterms:W3CDTF">2021-07-02T04:26:00Z</dcterms:modified>
</cp:coreProperties>
</file>