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4" w:rsidRDefault="000D5A04" w:rsidP="000D5A04">
      <w:pPr>
        <w:jc w:val="center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</w:rPr>
        <w:object w:dxaOrig="1392" w:dyaOrig="1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59.4pt" o:ole="" fillcolor="window">
            <v:imagedata r:id="rId5" o:title=""/>
          </v:shape>
          <o:OLEObject Type="Embed" ProgID="PBrush" ShapeID="_x0000_i1025" DrawAspect="Content" ObjectID="_1707555160" r:id="rId6"/>
        </w:object>
      </w:r>
    </w:p>
    <w:p w:rsidR="000D5A04" w:rsidRDefault="000D5A04" w:rsidP="000D5A04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aps/>
          <w:spacing w:val="20"/>
          <w:sz w:val="40"/>
          <w:szCs w:val="40"/>
          <w:lang w:val="x-none" w:eastAsia="x-none"/>
        </w:rPr>
      </w:pPr>
      <w:r>
        <w:rPr>
          <w:rFonts w:ascii="Times New Roman" w:eastAsia="Times New Roman" w:hAnsi="Times New Roman" w:cs="Times New Roman"/>
          <w:caps/>
          <w:spacing w:val="20"/>
          <w:sz w:val="40"/>
          <w:szCs w:val="40"/>
          <w:lang w:val="x-none" w:eastAsia="x-none"/>
        </w:rPr>
        <w:t>РЕшеНИЕ</w:t>
      </w:r>
    </w:p>
    <w:p w:rsidR="000D5A04" w:rsidRDefault="000D5A04" w:rsidP="000D5A04">
      <w:pPr>
        <w:tabs>
          <w:tab w:val="left" w:pos="709"/>
        </w:tabs>
        <w:suppressAutoHyphens/>
        <w:spacing w:before="75"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ХУРАЛА ПРЕДСТАВИТЕЛЕЙ СЕЛЬСКОГО ПОСЕЛЕНИЯ СУМОН БАЯН-ТАЛИНСКИЙ </w:t>
      </w:r>
      <w:r>
        <w:rPr>
          <w:rFonts w:ascii="Times New Roman" w:eastAsia="Times New Roman;sans-serif" w:hAnsi="Times New Roman" w:cs="Times New Roman"/>
          <w:caps/>
          <w:color w:val="000000"/>
          <w:sz w:val="24"/>
          <w:szCs w:val="24"/>
          <w:lang w:eastAsia="zh-CN"/>
        </w:rPr>
        <w:t>ДЗУН-ХЕМЧИКСКого КОЖУУНа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РЕСПУБЛИКИ ТЫВА</w:t>
      </w:r>
    </w:p>
    <w:p w:rsidR="000D5A04" w:rsidRDefault="000D5A04" w:rsidP="000D5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A04" w:rsidRDefault="000D5A04" w:rsidP="000D5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A04" w:rsidRDefault="000D5A04" w:rsidP="000D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146</w:t>
      </w:r>
    </w:p>
    <w:p w:rsidR="000D5A04" w:rsidRDefault="000D5A04" w:rsidP="000D5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Баян-Тала</w:t>
      </w:r>
      <w:proofErr w:type="gramEnd"/>
    </w:p>
    <w:p w:rsidR="000D5A04" w:rsidRDefault="000D5A04" w:rsidP="000D5A0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5A04" w:rsidRDefault="000D5A04" w:rsidP="000D5A0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b/>
          <w:bCs/>
          <w:sz w:val="28"/>
          <w:szCs w:val="28"/>
          <w:lang w:eastAsia="zh-CN"/>
        </w:rPr>
        <w:t xml:space="preserve">Об установлении границ </w:t>
      </w:r>
      <w:proofErr w:type="gramStart"/>
      <w:r>
        <w:rPr>
          <w:rFonts w:ascii="Times New Roman" w:eastAsia="Times New Roman;sans-serif" w:hAnsi="Times New Roman" w:cs="Times New Roman"/>
          <w:b/>
          <w:bCs/>
          <w:sz w:val="28"/>
          <w:szCs w:val="28"/>
          <w:lang w:eastAsia="zh-CN"/>
        </w:rPr>
        <w:t>территории</w:t>
      </w:r>
      <w:proofErr w:type="gramEnd"/>
      <w:r>
        <w:rPr>
          <w:rFonts w:ascii="Times New Roman" w:eastAsia="Times New Roman;sans-serif" w:hAnsi="Times New Roman" w:cs="Times New Roman"/>
          <w:b/>
          <w:bCs/>
          <w:sz w:val="28"/>
          <w:szCs w:val="28"/>
          <w:lang w:eastAsia="zh-CN"/>
        </w:rPr>
        <w:t xml:space="preserve"> на которой осуществляется ТОС</w:t>
      </w:r>
    </w:p>
    <w:p w:rsidR="000D5A04" w:rsidRDefault="000D5A04" w:rsidP="000D5A0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</w:p>
    <w:p w:rsidR="000D5A04" w:rsidRDefault="000D5A04" w:rsidP="000D5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Федерации»,  </w:t>
      </w:r>
      <w:hyperlink r:id="rId7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>
          <w:rPr>
            <w:rStyle w:val="a4"/>
            <w:rFonts w:ascii="Times New Roman" w:eastAsia="Calibri" w:hAnsi="Times New Roman" w:cs="Times New Roman"/>
            <w:color w:val="000000"/>
          </w:rPr>
          <w:t>Положением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 территориальном общественном самоуправлении в сельском поселении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Тыва, утвержденным решением Хурала представителей сельского поселении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 от 14.02.2019 года № 143, на основании обращения инициативной группы Хурал представителей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Тыва РЕШИЛ:</w:t>
      </w:r>
    </w:p>
    <w:p w:rsidR="000D5A04" w:rsidRDefault="000D5A04" w:rsidP="000D5A04">
      <w:pPr>
        <w:tabs>
          <w:tab w:val="left" w:pos="24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A04" w:rsidRDefault="000D5A04" w:rsidP="000D5A04">
      <w:pPr>
        <w:tabs>
          <w:tab w:val="left" w:pos="24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улицы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Самбуу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 нечетная сторона с д.3 по д.59, четная сторона с д.2 кв.1 по д.60 сельского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D5A04" w:rsidRDefault="000D5A04" w:rsidP="000D5A04">
      <w:pPr>
        <w:tabs>
          <w:tab w:val="left" w:pos="24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2. Обнародовать н</w:t>
      </w:r>
      <w:r>
        <w:rPr>
          <w:rFonts w:ascii="Times New Roman" w:eastAsia="Calibri" w:hAnsi="Times New Roman" w:cs="Times New Roman"/>
          <w:sz w:val="28"/>
          <w:szCs w:val="28"/>
        </w:rPr>
        <w:t>астоящее решение.</w:t>
      </w:r>
    </w:p>
    <w:p w:rsidR="000D5A04" w:rsidRDefault="000D5A04" w:rsidP="000D5A04">
      <w:pPr>
        <w:autoSpaceDE w:val="0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0D5A04" w:rsidRDefault="000D5A04" w:rsidP="000D5A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gram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-</w:t>
      </w:r>
      <w:proofErr w:type="gram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председатель </w:t>
      </w:r>
    </w:p>
    <w:p w:rsidR="000D5A04" w:rsidRDefault="000D5A04" w:rsidP="000D5A0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Хурала представителей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С.Х</w:t>
      </w:r>
    </w:p>
    <w:p w:rsidR="000D5A04" w:rsidRDefault="000D5A04" w:rsidP="000D5A04">
      <w:pPr>
        <w:rPr>
          <w:rFonts w:ascii="Times New Roman" w:eastAsia="Calibri" w:hAnsi="Times New Roman" w:cs="Times New Roman"/>
          <w:sz w:val="28"/>
          <w:szCs w:val="28"/>
        </w:rPr>
      </w:pPr>
    </w:p>
    <w:p w:rsidR="00370B6B" w:rsidRDefault="00370B6B">
      <w:bookmarkStart w:id="0" w:name="_GoBack"/>
      <w:bookmarkEnd w:id="0"/>
    </w:p>
    <w:sectPr w:rsidR="003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;sans-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ED"/>
    <w:rsid w:val="000D5A04"/>
    <w:rsid w:val="00370B6B"/>
    <w:rsid w:val="008A70F2"/>
    <w:rsid w:val="00D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4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D5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4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D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775A9C988778113217CCE9F8BDDFFEB4389BE97F1ACAA045123AD37BC8321540C60062EB7595FD0955EAnCH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2022-02-28T05:06:00Z</dcterms:created>
  <dcterms:modified xsi:type="dcterms:W3CDTF">2022-02-28T05:06:00Z</dcterms:modified>
</cp:coreProperties>
</file>