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929" w:rsidRPr="00477D7C" w:rsidRDefault="00FD41AD" w:rsidP="009F21A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21A3" w:rsidRPr="00477D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742F27" w:rsidRPr="00477D7C">
        <w:rPr>
          <w:rFonts w:ascii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A028D9" w:rsidRPr="00AC2D4D" w:rsidRDefault="00742F27" w:rsidP="009F21A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>по результатам внешней проверки годового отчета об исполнении бю</w:t>
      </w:r>
      <w:r w:rsidR="00003076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джета сельского поселения </w:t>
      </w:r>
      <w:proofErr w:type="spellStart"/>
      <w:r w:rsidR="00003076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="00003076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03076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>Иймен</w:t>
      </w:r>
      <w:r w:rsidR="00F0729D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>ский</w:t>
      </w:r>
      <w:proofErr w:type="spellEnd"/>
      <w:r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>Дзун-Хемчикског</w:t>
      </w:r>
      <w:r w:rsidR="005E385E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="000B7EBA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B7EBA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="000B7EBA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Республики Тыва за 202</w:t>
      </w:r>
      <w:r w:rsidR="009F21A3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70362B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год </w:t>
      </w:r>
    </w:p>
    <w:p w:rsidR="00A028D9" w:rsidRPr="00AC2D4D" w:rsidRDefault="00A028D9" w:rsidP="009F21A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>г.Чадан</w:t>
      </w:r>
      <w:proofErr w:type="spellEnd"/>
      <w:r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003752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proofErr w:type="gramStart"/>
      <w:r w:rsidR="00003752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B7EBA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End"/>
      <w:r w:rsidR="000B7EBA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>14» апреля 202</w:t>
      </w:r>
      <w:r w:rsidR="009F21A3"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42F27" w:rsidRPr="009F21A3" w:rsidRDefault="00742F27" w:rsidP="009F21A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D7C">
        <w:rPr>
          <w:rFonts w:ascii="Times New Roman" w:hAnsi="Times New Roman" w:cs="Times New Roman"/>
          <w:b/>
          <w:sz w:val="24"/>
          <w:szCs w:val="24"/>
          <w:lang w:eastAsia="ru-RU"/>
        </w:rPr>
        <w:t>Основание проверки: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План работы Контрольно-счетного органа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0B7EBA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 на 202</w:t>
      </w:r>
      <w:r w:rsidR="009F21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742F27" w:rsidRPr="009F21A3" w:rsidRDefault="00742F27" w:rsidP="009F21A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>Цель проверки: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соответствия отчета об исполнении бю</w:t>
      </w:r>
      <w:r w:rsidR="0000307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джета сельского поселения </w:t>
      </w:r>
      <w:proofErr w:type="spellStart"/>
      <w:r w:rsidR="00003076" w:rsidRPr="009F21A3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00307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3076" w:rsidRPr="009F21A3">
        <w:rPr>
          <w:rFonts w:ascii="Times New Roman" w:hAnsi="Times New Roman" w:cs="Times New Roman"/>
          <w:sz w:val="24"/>
          <w:szCs w:val="24"/>
          <w:lang w:eastAsia="ru-RU"/>
        </w:rPr>
        <w:t>Ийме</w:t>
      </w:r>
      <w:r w:rsidR="00F0729D" w:rsidRPr="009F21A3">
        <w:rPr>
          <w:rFonts w:ascii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00307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3076" w:rsidRPr="009F21A3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00307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 за </w:t>
      </w:r>
      <w:r w:rsidR="000B7EBA" w:rsidRPr="009F21A3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F21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0792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>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1A2AA0" w:rsidRPr="009F21A3" w:rsidRDefault="00742F27" w:rsidP="009F21A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D7C">
        <w:rPr>
          <w:rFonts w:ascii="Times New Roman" w:hAnsi="Times New Roman" w:cs="Times New Roman"/>
          <w:b/>
          <w:sz w:val="24"/>
          <w:szCs w:val="24"/>
          <w:lang w:eastAsia="ru-RU"/>
        </w:rPr>
        <w:t>Предмет проверки: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742F27" w:rsidRPr="009F21A3" w:rsidRDefault="00742F27" w:rsidP="009F21A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D7C">
        <w:rPr>
          <w:rFonts w:ascii="Times New Roman" w:hAnsi="Times New Roman" w:cs="Times New Roman"/>
          <w:b/>
          <w:sz w:val="24"/>
          <w:szCs w:val="24"/>
          <w:lang w:eastAsia="ru-RU"/>
        </w:rPr>
        <w:t>Объект проверки: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сельского поселения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3076" w:rsidRPr="009F21A3">
        <w:rPr>
          <w:rFonts w:ascii="Times New Roman" w:hAnsi="Times New Roman" w:cs="Times New Roman"/>
          <w:sz w:val="24"/>
          <w:szCs w:val="24"/>
          <w:lang w:eastAsia="ru-RU"/>
        </w:rPr>
        <w:t>Ийме</w:t>
      </w:r>
      <w:r w:rsidR="00F0729D" w:rsidRPr="009F21A3">
        <w:rPr>
          <w:rFonts w:ascii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42F27" w:rsidRPr="009F21A3" w:rsidRDefault="00742F27" w:rsidP="009F21A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D7C">
        <w:rPr>
          <w:rFonts w:ascii="Times New Roman" w:hAnsi="Times New Roman" w:cs="Times New Roman"/>
          <w:b/>
          <w:sz w:val="24"/>
          <w:szCs w:val="24"/>
          <w:lang w:eastAsia="ru-RU"/>
        </w:rPr>
        <w:t>Проверяемый период: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7EBA" w:rsidRPr="009F21A3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9F21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F6CA9" w:rsidRPr="009F21A3" w:rsidRDefault="00742F27" w:rsidP="009F21A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D7C">
        <w:rPr>
          <w:rFonts w:ascii="Times New Roman" w:hAnsi="Times New Roman" w:cs="Times New Roman"/>
          <w:b/>
          <w:sz w:val="24"/>
          <w:szCs w:val="24"/>
          <w:lang w:eastAsia="ru-RU"/>
        </w:rPr>
        <w:t>Сроки проведения проверки: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7EBA" w:rsidRPr="009F21A3">
        <w:rPr>
          <w:rFonts w:ascii="Times New Roman" w:hAnsi="Times New Roman" w:cs="Times New Roman"/>
          <w:sz w:val="24"/>
          <w:szCs w:val="24"/>
          <w:lang w:eastAsia="ru-RU"/>
        </w:rPr>
        <w:t>с 13 апреля по 14 апреля 202</w:t>
      </w:r>
      <w:r w:rsidR="009F21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42F27" w:rsidRPr="00AC2D4D" w:rsidRDefault="00742F27" w:rsidP="009F21A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C2D4D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проверки:</w:t>
      </w:r>
    </w:p>
    <w:p w:rsidR="00742F27" w:rsidRPr="008001DD" w:rsidRDefault="00742F27" w:rsidP="0017081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1DD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42F27" w:rsidRPr="009F21A3" w:rsidRDefault="001A2AA0" w:rsidP="009F21A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742F27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Внешняя проверка проведена </w:t>
      </w:r>
      <w:r w:rsidR="00761284" w:rsidRPr="009F21A3">
        <w:rPr>
          <w:rFonts w:ascii="Times New Roman" w:hAnsi="Times New Roman" w:cs="Times New Roman"/>
          <w:sz w:val="24"/>
          <w:szCs w:val="24"/>
          <w:lang w:eastAsia="ru-RU"/>
        </w:rPr>
        <w:t>согласно статье</w:t>
      </w:r>
      <w:r w:rsidR="00742F27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264</w:t>
      </w:r>
      <w:r w:rsidR="00003076" w:rsidRPr="009F21A3">
        <w:rPr>
          <w:rFonts w:ascii="Times New Roman" w:hAnsi="Times New Roman" w:cs="Times New Roman"/>
          <w:sz w:val="24"/>
          <w:szCs w:val="24"/>
          <w:lang w:eastAsia="ru-RU"/>
        </w:rPr>
        <w:t>.4</w:t>
      </w:r>
      <w:r w:rsidR="00742F27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на основании годового отчета об исполнении бюджета сельского поселения </w:t>
      </w:r>
      <w:proofErr w:type="spellStart"/>
      <w:r w:rsidR="00742F27" w:rsidRPr="009F21A3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742F27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3076" w:rsidRPr="009F21A3">
        <w:rPr>
          <w:rFonts w:ascii="Times New Roman" w:hAnsi="Times New Roman" w:cs="Times New Roman"/>
          <w:sz w:val="24"/>
          <w:szCs w:val="24"/>
          <w:lang w:eastAsia="ru-RU"/>
        </w:rPr>
        <w:t>Ийме</w:t>
      </w:r>
      <w:r w:rsidR="00F0729D" w:rsidRPr="009F21A3">
        <w:rPr>
          <w:rFonts w:ascii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="00742F27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3076" w:rsidRPr="009F21A3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00307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7EBA" w:rsidRPr="009F21A3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0B7EBA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за 202</w:t>
      </w:r>
      <w:r w:rsidR="009F21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42F27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742F27" w:rsidRPr="009F21A3" w:rsidRDefault="00742F27" w:rsidP="009F21A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Решением Хурала представителей сельского поселения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03076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Ийме</w:t>
      </w:r>
      <w:r w:rsidR="00F0729D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нский</w:t>
      </w:r>
      <w:proofErr w:type="spellEnd"/>
      <w:r w:rsidR="009718AB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718AB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="009718AB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9718AB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9718AB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0A4FE8">
        <w:rPr>
          <w:rFonts w:ascii="Times New Roman" w:hAnsi="Times New Roman" w:cs="Times New Roman"/>
          <w:bCs/>
          <w:sz w:val="24"/>
          <w:szCs w:val="24"/>
          <w:lang w:eastAsia="ru-RU"/>
        </w:rPr>
        <w:t>17</w:t>
      </w:r>
      <w:r w:rsidR="00AB0EF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.12</w:t>
      </w:r>
      <w:r w:rsidR="000B7EBA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.202</w:t>
      </w:r>
      <w:r w:rsidR="000A4FE8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="000B7EBA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г. №</w:t>
      </w:r>
      <w:r w:rsidR="000A4FE8">
        <w:rPr>
          <w:rFonts w:ascii="Times New Roman" w:hAnsi="Times New Roman" w:cs="Times New Roman"/>
          <w:bCs/>
          <w:sz w:val="24"/>
          <w:szCs w:val="24"/>
          <w:lang w:eastAsia="ru-RU"/>
        </w:rPr>
        <w:t>116</w:t>
      </w:r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«Об утверждении бюджета сельского поселения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03076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Ийме</w:t>
      </w:r>
      <w:r w:rsidR="00F0729D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нский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="000B7EBA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B7EBA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0B7EBA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Республики Тыва на 202</w:t>
      </w:r>
      <w:r w:rsidR="000A4FE8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70362B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год</w:t>
      </w:r>
      <w:r w:rsidR="002919DC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7EBA" w:rsidRPr="009F21A3">
        <w:rPr>
          <w:rFonts w:ascii="Times New Roman" w:hAnsi="Times New Roman" w:cs="Times New Roman"/>
          <w:bCs/>
          <w:sz w:val="24"/>
          <w:szCs w:val="24"/>
        </w:rPr>
        <w:t>и на плановый период 202</w:t>
      </w:r>
      <w:r w:rsidR="000A4FE8">
        <w:rPr>
          <w:rFonts w:ascii="Times New Roman" w:hAnsi="Times New Roman" w:cs="Times New Roman"/>
          <w:bCs/>
          <w:sz w:val="24"/>
          <w:szCs w:val="24"/>
        </w:rPr>
        <w:t>3</w:t>
      </w:r>
      <w:r w:rsidR="000B7EBA" w:rsidRPr="009F21A3">
        <w:rPr>
          <w:rFonts w:ascii="Times New Roman" w:hAnsi="Times New Roman" w:cs="Times New Roman"/>
          <w:bCs/>
          <w:sz w:val="24"/>
          <w:szCs w:val="24"/>
        </w:rPr>
        <w:t>-202</w:t>
      </w:r>
      <w:r w:rsidR="000A4FE8">
        <w:rPr>
          <w:rFonts w:ascii="Times New Roman" w:hAnsi="Times New Roman" w:cs="Times New Roman"/>
          <w:bCs/>
          <w:sz w:val="24"/>
          <w:szCs w:val="24"/>
        </w:rPr>
        <w:t>4</w:t>
      </w:r>
      <w:r w:rsidR="002919DC" w:rsidRPr="009F21A3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F80B28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изменениями от </w:t>
      </w:r>
      <w:r w:rsidR="0010130E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0A4FE8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10130E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.1</w:t>
      </w:r>
      <w:r w:rsidR="000A4FE8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="00614468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5E385E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202</w:t>
      </w:r>
      <w:r w:rsidR="000A4FE8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902E65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="0010130E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№ </w:t>
      </w:r>
      <w:r w:rsidR="000A4FE8">
        <w:rPr>
          <w:rFonts w:ascii="Times New Roman" w:hAnsi="Times New Roman" w:cs="Times New Roman"/>
          <w:bCs/>
          <w:sz w:val="24"/>
          <w:szCs w:val="24"/>
          <w:lang w:eastAsia="ru-RU"/>
        </w:rPr>
        <w:t>62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бюджет  сельского  поселения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003076" w:rsidRPr="009F21A3">
        <w:rPr>
          <w:rFonts w:ascii="Times New Roman" w:hAnsi="Times New Roman" w:cs="Times New Roman"/>
          <w:sz w:val="24"/>
          <w:szCs w:val="24"/>
          <w:lang w:eastAsia="ru-RU"/>
        </w:rPr>
        <w:t>Ийме</w:t>
      </w:r>
      <w:r w:rsidR="00F0729D" w:rsidRPr="009F21A3">
        <w:rPr>
          <w:rFonts w:ascii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E385E" w:rsidRPr="009F21A3">
        <w:rPr>
          <w:rFonts w:ascii="Times New Roman" w:hAnsi="Times New Roman" w:cs="Times New Roman"/>
          <w:sz w:val="24"/>
          <w:szCs w:val="24"/>
          <w:lang w:eastAsia="ru-RU"/>
        </w:rPr>
        <w:t>ожууна</w:t>
      </w:r>
      <w:proofErr w:type="spellEnd"/>
      <w:r w:rsidR="005E385E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  Республики Тыва на 202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2919DC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385E" w:rsidRPr="009F21A3">
        <w:rPr>
          <w:rFonts w:ascii="Times New Roman" w:hAnsi="Times New Roman" w:cs="Times New Roman"/>
          <w:bCs/>
          <w:sz w:val="24"/>
          <w:szCs w:val="24"/>
        </w:rPr>
        <w:t>и на плановый период 202</w:t>
      </w:r>
      <w:r w:rsidR="00BC05A4">
        <w:rPr>
          <w:rFonts w:ascii="Times New Roman" w:hAnsi="Times New Roman" w:cs="Times New Roman"/>
          <w:bCs/>
          <w:sz w:val="24"/>
          <w:szCs w:val="24"/>
        </w:rPr>
        <w:t>3</w:t>
      </w:r>
      <w:r w:rsidR="005E385E" w:rsidRPr="009F21A3">
        <w:rPr>
          <w:rFonts w:ascii="Times New Roman" w:hAnsi="Times New Roman" w:cs="Times New Roman"/>
          <w:bCs/>
          <w:sz w:val="24"/>
          <w:szCs w:val="24"/>
        </w:rPr>
        <w:t>-202</w:t>
      </w:r>
      <w:r w:rsidR="00BC05A4">
        <w:rPr>
          <w:rFonts w:ascii="Times New Roman" w:hAnsi="Times New Roman" w:cs="Times New Roman"/>
          <w:bCs/>
          <w:sz w:val="24"/>
          <w:szCs w:val="24"/>
        </w:rPr>
        <w:t>4</w:t>
      </w:r>
      <w:r w:rsidR="002919DC" w:rsidRPr="009F21A3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F80B28" w:rsidRPr="009F21A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2F27" w:rsidRPr="009F21A3" w:rsidRDefault="00742F27" w:rsidP="009F21A3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 п.4 ст.26 Положения о бюджетном процессе, утвержденного решением Хурала представителей сельского поселения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07926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Ийме</w:t>
      </w:r>
      <w:r w:rsidR="00F0729D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нский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годовой отчет об исполнени</w:t>
      </w:r>
      <w:r w:rsidR="005D0DEF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и бюджета представляется в Контрольно-счетный орган</w:t>
      </w:r>
      <w:r w:rsidR="00AE1BB0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не позднее 1 </w:t>
      </w:r>
      <w:r w:rsidR="00943E77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апреля текущего</w:t>
      </w:r>
      <w:r w:rsidR="005E385E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D32A84" w:rsidRPr="009F21A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2F27" w:rsidRPr="00170819" w:rsidRDefault="00BC05A4" w:rsidP="009F21A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42F27" w:rsidRPr="00170819">
        <w:rPr>
          <w:rFonts w:ascii="Times New Roman" w:hAnsi="Times New Roman" w:cs="Times New Roman"/>
          <w:b/>
          <w:sz w:val="24"/>
          <w:szCs w:val="24"/>
          <w:lang w:eastAsia="ru-RU"/>
        </w:rPr>
        <w:t>Проверка уровня организации бюджетного процесса</w:t>
      </w:r>
    </w:p>
    <w:p w:rsidR="00742F27" w:rsidRPr="009F21A3" w:rsidRDefault="00742F27" w:rsidP="009F21A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Первоначальный бюджет сельского поселения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7926" w:rsidRPr="009F21A3">
        <w:rPr>
          <w:rFonts w:ascii="Times New Roman" w:hAnsi="Times New Roman" w:cs="Times New Roman"/>
          <w:sz w:val="24"/>
          <w:szCs w:val="24"/>
          <w:lang w:eastAsia="ru-RU"/>
        </w:rPr>
        <w:t>Ийме</w:t>
      </w:r>
      <w:r w:rsidR="00F0729D" w:rsidRPr="009F21A3">
        <w:rPr>
          <w:rFonts w:ascii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445B" w:rsidRPr="009F21A3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8F445B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445B" w:rsidRPr="009F21A3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8F445B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год утвержден Решением Хурала представителей сельского поселения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7926" w:rsidRPr="009F21A3">
        <w:rPr>
          <w:rFonts w:ascii="Times New Roman" w:hAnsi="Times New Roman" w:cs="Times New Roman"/>
          <w:sz w:val="24"/>
          <w:szCs w:val="24"/>
          <w:lang w:eastAsia="ru-RU"/>
        </w:rPr>
        <w:t>Ийме</w:t>
      </w:r>
      <w:r w:rsidR="00F0729D" w:rsidRPr="009F21A3">
        <w:rPr>
          <w:rFonts w:ascii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0B7EBA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 от 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D76F1C" w:rsidRPr="009F21A3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B7EBA" w:rsidRPr="009F21A3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2486F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116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>, где утверждены основные характеристики бюд</w:t>
      </w:r>
      <w:r w:rsidR="000B7EBA" w:rsidRPr="009F21A3">
        <w:rPr>
          <w:rFonts w:ascii="Times New Roman" w:hAnsi="Times New Roman" w:cs="Times New Roman"/>
          <w:sz w:val="24"/>
          <w:szCs w:val="24"/>
          <w:lang w:eastAsia="ru-RU"/>
        </w:rPr>
        <w:t>жета сельского поселения на 202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F94D23" w:rsidRPr="009F21A3" w:rsidRDefault="006C3ABA" w:rsidP="0017081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01189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3905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</w:t>
      </w:r>
      <w:r w:rsidR="00D76F1C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доходов – 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4964</w:t>
      </w:r>
      <w:r w:rsidR="005E385E" w:rsidRPr="009F21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179E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="00F94D23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974F6D" w:rsidRPr="009F21A3" w:rsidRDefault="00170819" w:rsidP="00170819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ABA" w:rsidRPr="009F21A3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B01189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4D23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</w:t>
      </w:r>
      <w:r w:rsidR="002179E6" w:rsidRPr="009F21A3">
        <w:rPr>
          <w:rFonts w:ascii="Times New Roman" w:hAnsi="Times New Roman" w:cs="Times New Roman"/>
          <w:sz w:val="24"/>
          <w:szCs w:val="24"/>
          <w:lang w:eastAsia="ru-RU"/>
        </w:rPr>
        <w:t>расходов -</w:t>
      </w:r>
      <w:r w:rsidR="00F94D23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4964</w:t>
      </w:r>
      <w:r w:rsidR="005E385E" w:rsidRPr="009F21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E33E1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51256F" w:rsidRPr="009F21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179E6" w:rsidRPr="009F21A3" w:rsidRDefault="00170819" w:rsidP="0017081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6C3ABA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2179E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Дефицит- 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="002179E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94D23" w:rsidRPr="009F21A3" w:rsidRDefault="00A028D9" w:rsidP="009F21A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F94D23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В ходе исполнения бюджета Решениями Хурала представителей </w:t>
      </w:r>
      <w:proofErr w:type="spellStart"/>
      <w:r w:rsidR="00F94D23" w:rsidRPr="009F21A3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F94D23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4D23" w:rsidRPr="009F21A3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F94D23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 в плановые показатели вн</w:t>
      </w:r>
      <w:r w:rsidR="005E385E" w:rsidRPr="009F21A3">
        <w:rPr>
          <w:rFonts w:ascii="Times New Roman" w:hAnsi="Times New Roman" w:cs="Times New Roman"/>
          <w:sz w:val="24"/>
          <w:szCs w:val="24"/>
          <w:lang w:eastAsia="ru-RU"/>
        </w:rPr>
        <w:t>осились изменения в течение 202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0362B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4D23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года 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пять</w:t>
      </w:r>
      <w:r w:rsidR="008C1902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0D4E" w:rsidRPr="009F21A3">
        <w:rPr>
          <w:rFonts w:ascii="Times New Roman" w:hAnsi="Times New Roman" w:cs="Times New Roman"/>
          <w:sz w:val="24"/>
          <w:szCs w:val="24"/>
          <w:lang w:eastAsia="ru-RU"/>
        </w:rPr>
        <w:t>раз</w:t>
      </w:r>
      <w:r w:rsidR="0070362B" w:rsidRPr="009F21A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A0D4E" w:rsidRPr="009F21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D23" w:rsidRPr="009F21A3" w:rsidRDefault="00F94D23" w:rsidP="009F21A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Последние изменения в бюджет муниципального района внесены Решением </w:t>
      </w:r>
      <w:r w:rsidR="00C256F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Хурала представителей </w:t>
      </w:r>
      <w:proofErr w:type="spellStart"/>
      <w:r w:rsidR="00C256F6" w:rsidRPr="009F21A3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C256F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56F6" w:rsidRPr="009F21A3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C256F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="002A3905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10130E" w:rsidRPr="009F21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256F6" w:rsidRPr="009F21A3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256F6" w:rsidRPr="009F21A3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A0D4E" w:rsidRPr="009F21A3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FD6B90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62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EE33E1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 w:rsidR="002179E6" w:rsidRPr="009F21A3">
        <w:rPr>
          <w:rFonts w:ascii="Times New Roman" w:hAnsi="Times New Roman" w:cs="Times New Roman"/>
          <w:sz w:val="24"/>
          <w:szCs w:val="24"/>
          <w:lang w:eastAsia="ru-RU"/>
        </w:rPr>
        <w:t>в бюджет</w:t>
      </w:r>
      <w:r w:rsidR="00C0792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07926" w:rsidRPr="009F21A3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C0792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7926" w:rsidRPr="009F21A3">
        <w:rPr>
          <w:rFonts w:ascii="Times New Roman" w:hAnsi="Times New Roman" w:cs="Times New Roman"/>
          <w:sz w:val="24"/>
          <w:szCs w:val="24"/>
          <w:lang w:eastAsia="ru-RU"/>
        </w:rPr>
        <w:t>Ийме</w:t>
      </w:r>
      <w:r w:rsidR="000427C0" w:rsidRPr="009F21A3">
        <w:rPr>
          <w:rFonts w:ascii="Times New Roman" w:hAnsi="Times New Roman" w:cs="Times New Roman"/>
          <w:sz w:val="24"/>
          <w:szCs w:val="24"/>
          <w:lang w:eastAsia="ru-RU"/>
        </w:rPr>
        <w:t>нски</w:t>
      </w:r>
      <w:r w:rsidR="00C256F6" w:rsidRPr="009F21A3"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C256F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56F6" w:rsidRPr="009F21A3">
        <w:rPr>
          <w:rFonts w:ascii="Times New Roman" w:hAnsi="Times New Roman" w:cs="Times New Roman"/>
          <w:sz w:val="24"/>
          <w:szCs w:val="24"/>
          <w:lang w:eastAsia="ru-RU"/>
        </w:rPr>
        <w:t>Дзун-Хемчикски</w:t>
      </w:r>
      <w:r w:rsidR="00D76F1C" w:rsidRPr="009F21A3">
        <w:rPr>
          <w:rFonts w:ascii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D76F1C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6F1C" w:rsidRPr="009F21A3">
        <w:rPr>
          <w:rFonts w:ascii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D76F1C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 на </w:t>
      </w:r>
      <w:r w:rsidR="005E385E" w:rsidRPr="009F21A3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974F6D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E385E" w:rsidRPr="009F21A3">
        <w:rPr>
          <w:rFonts w:ascii="Times New Roman" w:hAnsi="Times New Roman" w:cs="Times New Roman"/>
          <w:bCs/>
          <w:sz w:val="24"/>
          <w:szCs w:val="24"/>
        </w:rPr>
        <w:t>и на плановый период 202</w:t>
      </w:r>
      <w:r w:rsidR="00BC05A4">
        <w:rPr>
          <w:rFonts w:ascii="Times New Roman" w:hAnsi="Times New Roman" w:cs="Times New Roman"/>
          <w:bCs/>
          <w:sz w:val="24"/>
          <w:szCs w:val="24"/>
        </w:rPr>
        <w:t>3</w:t>
      </w:r>
      <w:r w:rsidR="005E385E" w:rsidRPr="009F21A3">
        <w:rPr>
          <w:rFonts w:ascii="Times New Roman" w:hAnsi="Times New Roman" w:cs="Times New Roman"/>
          <w:bCs/>
          <w:sz w:val="24"/>
          <w:szCs w:val="24"/>
        </w:rPr>
        <w:t>-202</w:t>
      </w:r>
      <w:r w:rsidR="00BC05A4">
        <w:rPr>
          <w:rFonts w:ascii="Times New Roman" w:hAnsi="Times New Roman" w:cs="Times New Roman"/>
          <w:bCs/>
          <w:sz w:val="24"/>
          <w:szCs w:val="24"/>
        </w:rPr>
        <w:t>4</w:t>
      </w:r>
      <w:r w:rsidR="00974F6D" w:rsidRPr="009F21A3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», который составил: </w:t>
      </w:r>
    </w:p>
    <w:p w:rsidR="00F94D23" w:rsidRPr="009F21A3" w:rsidRDefault="006C3ABA" w:rsidP="00FF28D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94D23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доходов </w:t>
      </w:r>
      <w:r w:rsidR="002179E6" w:rsidRPr="009F21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B05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41A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C57C5">
        <w:rPr>
          <w:rFonts w:ascii="Times New Roman" w:hAnsi="Times New Roman" w:cs="Times New Roman"/>
          <w:sz w:val="24"/>
          <w:szCs w:val="24"/>
          <w:lang w:eastAsia="ru-RU"/>
        </w:rPr>
        <w:t>83</w:t>
      </w:r>
      <w:r w:rsidR="00FD41A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C57C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1256F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4D23" w:rsidRPr="009F21A3">
        <w:rPr>
          <w:rFonts w:ascii="Times New Roman" w:hAnsi="Times New Roman" w:cs="Times New Roman"/>
          <w:sz w:val="24"/>
          <w:szCs w:val="24"/>
          <w:lang w:eastAsia="ru-RU"/>
        </w:rPr>
        <w:t>тыс. рублей;</w:t>
      </w:r>
    </w:p>
    <w:p w:rsidR="00F94D23" w:rsidRPr="009F21A3" w:rsidRDefault="00FF28D2" w:rsidP="00FF28D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C3ABA" w:rsidRPr="009F21A3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D76F1C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</w:t>
      </w:r>
      <w:r w:rsidR="005F7A7F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расходов </w:t>
      </w:r>
      <w:r w:rsidR="002179E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="00FD41AD">
        <w:rPr>
          <w:rFonts w:ascii="Times New Roman" w:hAnsi="Times New Roman" w:cs="Times New Roman"/>
          <w:sz w:val="24"/>
          <w:szCs w:val="24"/>
          <w:lang w:eastAsia="ru-RU"/>
        </w:rPr>
        <w:t>582</w:t>
      </w:r>
      <w:r w:rsidR="00C256F6" w:rsidRPr="009F21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E20E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1256F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4D23" w:rsidRPr="009F21A3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A028D9" w:rsidRPr="009F21A3">
        <w:rPr>
          <w:rFonts w:ascii="Times New Roman" w:hAnsi="Times New Roman" w:cs="Times New Roman"/>
          <w:sz w:val="24"/>
          <w:szCs w:val="24"/>
          <w:lang w:eastAsia="ru-RU"/>
        </w:rPr>
        <w:t>ыс. рублей;</w:t>
      </w:r>
    </w:p>
    <w:p w:rsidR="00D65A66" w:rsidRPr="009F21A3" w:rsidRDefault="00FF28D2" w:rsidP="00FF28D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6C3ABA" w:rsidRPr="009F21A3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312C9" w:rsidRPr="009F21A3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="005F7A7F" w:rsidRPr="009F21A3">
        <w:rPr>
          <w:rFonts w:ascii="Times New Roman" w:hAnsi="Times New Roman" w:cs="Times New Roman"/>
          <w:sz w:val="24"/>
          <w:szCs w:val="24"/>
          <w:lang w:eastAsia="ru-RU"/>
        </w:rPr>
        <w:t>фи</w:t>
      </w:r>
      <w:r w:rsidR="00C256F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цит- </w:t>
      </w:r>
      <w:r w:rsidR="009E20E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D41A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E20E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65A66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94D23" w:rsidRPr="009F21A3" w:rsidRDefault="00F94D23" w:rsidP="009F21A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1A3">
        <w:rPr>
          <w:rFonts w:ascii="Times New Roman" w:eastAsia="Calibri" w:hAnsi="Times New Roman" w:cs="Times New Roman"/>
          <w:sz w:val="24"/>
          <w:szCs w:val="24"/>
        </w:rPr>
        <w:t>Показатели фактиче</w:t>
      </w:r>
      <w:r w:rsidR="0070362B" w:rsidRPr="009F21A3">
        <w:rPr>
          <w:rFonts w:ascii="Times New Roman" w:eastAsia="Calibri" w:hAnsi="Times New Roman" w:cs="Times New Roman"/>
          <w:sz w:val="24"/>
          <w:szCs w:val="24"/>
        </w:rPr>
        <w:t>ского исполнения бюджета за</w:t>
      </w:r>
      <w:r w:rsidR="000B7EBA" w:rsidRPr="009F21A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70F3C">
        <w:rPr>
          <w:rFonts w:ascii="Times New Roman" w:eastAsia="Calibri" w:hAnsi="Times New Roman" w:cs="Times New Roman"/>
          <w:sz w:val="24"/>
          <w:szCs w:val="24"/>
        </w:rPr>
        <w:t>2</w:t>
      </w:r>
      <w:r w:rsidRPr="009F21A3">
        <w:rPr>
          <w:rFonts w:ascii="Times New Roman" w:eastAsia="Calibri" w:hAnsi="Times New Roman" w:cs="Times New Roman"/>
          <w:sz w:val="24"/>
          <w:szCs w:val="24"/>
        </w:rPr>
        <w:t xml:space="preserve"> год установлены на основании годового отче</w:t>
      </w:r>
      <w:r w:rsidR="00E32F5C" w:rsidRPr="009F21A3">
        <w:rPr>
          <w:rFonts w:ascii="Times New Roman" w:eastAsia="Calibri" w:hAnsi="Times New Roman" w:cs="Times New Roman"/>
          <w:sz w:val="24"/>
          <w:szCs w:val="24"/>
        </w:rPr>
        <w:t xml:space="preserve">та об исполнения </w:t>
      </w:r>
      <w:r w:rsidR="000B7EBA" w:rsidRPr="009F21A3">
        <w:rPr>
          <w:rFonts w:ascii="Times New Roman" w:eastAsia="Calibri" w:hAnsi="Times New Roman" w:cs="Times New Roman"/>
          <w:sz w:val="24"/>
          <w:szCs w:val="24"/>
        </w:rPr>
        <w:t>бюджета за 202</w:t>
      </w:r>
      <w:r w:rsidR="00F70F3C">
        <w:rPr>
          <w:rFonts w:ascii="Times New Roman" w:eastAsia="Calibri" w:hAnsi="Times New Roman" w:cs="Times New Roman"/>
          <w:sz w:val="24"/>
          <w:szCs w:val="24"/>
        </w:rPr>
        <w:t>2</w:t>
      </w:r>
      <w:r w:rsidRPr="009F21A3">
        <w:rPr>
          <w:rFonts w:ascii="Times New Roman" w:eastAsia="Calibri" w:hAnsi="Times New Roman" w:cs="Times New Roman"/>
          <w:sz w:val="24"/>
          <w:szCs w:val="24"/>
        </w:rPr>
        <w:t xml:space="preserve"> год, отчета по поступлени</w:t>
      </w:r>
      <w:r w:rsidR="00E32F5C" w:rsidRPr="009F21A3">
        <w:rPr>
          <w:rFonts w:ascii="Times New Roman" w:eastAsia="Calibri" w:hAnsi="Times New Roman" w:cs="Times New Roman"/>
          <w:sz w:val="24"/>
          <w:szCs w:val="24"/>
        </w:rPr>
        <w:t>ям и выбытиям (</w:t>
      </w:r>
      <w:r w:rsidRPr="009F21A3">
        <w:rPr>
          <w:rFonts w:ascii="Times New Roman" w:eastAsia="Calibri" w:hAnsi="Times New Roman" w:cs="Times New Roman"/>
          <w:sz w:val="24"/>
          <w:szCs w:val="24"/>
        </w:rPr>
        <w:t>ф.050</w:t>
      </w:r>
      <w:r w:rsidR="000B7EBA" w:rsidRPr="009F21A3">
        <w:rPr>
          <w:rFonts w:ascii="Times New Roman" w:eastAsia="Calibri" w:hAnsi="Times New Roman" w:cs="Times New Roman"/>
          <w:sz w:val="24"/>
          <w:szCs w:val="24"/>
        </w:rPr>
        <w:t>3151) по состоянию на 01.01.202</w:t>
      </w:r>
      <w:r w:rsidR="00F70F3C">
        <w:rPr>
          <w:rFonts w:ascii="Times New Roman" w:eastAsia="Calibri" w:hAnsi="Times New Roman" w:cs="Times New Roman"/>
          <w:sz w:val="24"/>
          <w:szCs w:val="24"/>
        </w:rPr>
        <w:t>3</w:t>
      </w:r>
      <w:r w:rsidRPr="009F21A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42F27" w:rsidRPr="009F21A3" w:rsidRDefault="000B7EBA" w:rsidP="009F21A3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sz w:val="24"/>
          <w:szCs w:val="24"/>
          <w:lang w:eastAsia="ru-RU"/>
        </w:rPr>
        <w:t>По состоянию на 01.01.2022</w:t>
      </w:r>
      <w:r w:rsidR="009F5801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2F5C" w:rsidRPr="009F21A3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742F27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администрацией сельского поселения </w:t>
      </w:r>
      <w:proofErr w:type="spellStart"/>
      <w:r w:rsidR="00742F27" w:rsidRPr="009F21A3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742F27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7926" w:rsidRPr="009F21A3">
        <w:rPr>
          <w:rFonts w:ascii="Times New Roman" w:hAnsi="Times New Roman" w:cs="Times New Roman"/>
          <w:sz w:val="24"/>
          <w:szCs w:val="24"/>
          <w:lang w:eastAsia="ru-RU"/>
        </w:rPr>
        <w:t>Ийме</w:t>
      </w:r>
      <w:r w:rsidR="00F0729D" w:rsidRPr="009F21A3">
        <w:rPr>
          <w:rFonts w:ascii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="00742F27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2F27" w:rsidRPr="009F21A3">
        <w:rPr>
          <w:rFonts w:ascii="Times New Roman" w:hAnsi="Times New Roman" w:cs="Times New Roman"/>
          <w:sz w:val="24"/>
          <w:szCs w:val="24"/>
          <w:lang w:eastAsia="ru-RU"/>
        </w:rPr>
        <w:t>Дзун-Х</w:t>
      </w:r>
      <w:r w:rsidR="007C00CD" w:rsidRPr="009F21A3">
        <w:rPr>
          <w:rFonts w:ascii="Times New Roman" w:hAnsi="Times New Roman" w:cs="Times New Roman"/>
          <w:sz w:val="24"/>
          <w:szCs w:val="24"/>
          <w:lang w:eastAsia="ru-RU"/>
        </w:rPr>
        <w:t>емчикского</w:t>
      </w:r>
      <w:proofErr w:type="spellEnd"/>
      <w:r w:rsidR="007C00CD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00CD" w:rsidRPr="009F21A3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7C00CD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обслуживает 3 бюджетополучателя</w:t>
      </w:r>
      <w:r w:rsidR="00742F27" w:rsidRPr="009F21A3">
        <w:rPr>
          <w:rFonts w:ascii="Times New Roman" w:hAnsi="Times New Roman" w:cs="Times New Roman"/>
          <w:sz w:val="24"/>
          <w:szCs w:val="24"/>
          <w:lang w:eastAsia="ru-RU"/>
        </w:rPr>
        <w:t>, в том числе: 1 главный распорядитель бюджетных средств.</w:t>
      </w:r>
    </w:p>
    <w:p w:rsidR="00742F27" w:rsidRPr="009F21A3" w:rsidRDefault="00742F27" w:rsidP="009F21A3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Основным условием предоставления межбюджетных трансфертов бюджету сельского поселения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07926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Ийме</w:t>
      </w:r>
      <w:r w:rsidR="00F0729D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нский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являетс</w:t>
      </w:r>
      <w:r w:rsidR="00F94D23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 </w:t>
      </w:r>
      <w:r w:rsidR="00FD41AD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Соглашение «</w:t>
      </w:r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07926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Ийме</w:t>
      </w:r>
      <w:r w:rsidR="00F0729D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нский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Республики Тыва, заключенный между Администрацией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В Соглашении определены условия предоставления средств из бюджета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права и обязанности обоих сторон. </w:t>
      </w:r>
    </w:p>
    <w:p w:rsidR="00A14944" w:rsidRPr="009F21A3" w:rsidRDefault="00A14944" w:rsidP="009F21A3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bCs/>
          <w:sz w:val="24"/>
          <w:szCs w:val="24"/>
        </w:rPr>
        <w:t>Пров</w:t>
      </w:r>
      <w:r w:rsidR="000B7EBA" w:rsidRPr="009F21A3">
        <w:rPr>
          <w:rFonts w:ascii="Times New Roman" w:hAnsi="Times New Roman" w:cs="Times New Roman"/>
          <w:bCs/>
          <w:sz w:val="24"/>
          <w:szCs w:val="24"/>
        </w:rPr>
        <w:t>еркой исполнение бюджета за 2021</w:t>
      </w:r>
      <w:r w:rsidRPr="009F21A3">
        <w:rPr>
          <w:rFonts w:ascii="Times New Roman" w:hAnsi="Times New Roman" w:cs="Times New Roman"/>
          <w:bCs/>
          <w:sz w:val="24"/>
          <w:szCs w:val="24"/>
        </w:rPr>
        <w:t xml:space="preserve"> год сельского поселения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</w:rPr>
        <w:t>сумон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</w:rPr>
        <w:t>Ийменский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</w:rPr>
        <w:t>Дзун-Хемчикского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</w:rPr>
        <w:t xml:space="preserve"> установлено, что предоставленное финансирование средств межбюджетных трансфертов, произведенное Администрацией </w:t>
      </w:r>
      <w:proofErr w:type="spellStart"/>
      <w:r w:rsidRPr="009F21A3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9F2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21A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F21A3">
        <w:rPr>
          <w:rFonts w:ascii="Times New Roman" w:hAnsi="Times New Roman" w:cs="Times New Roman"/>
          <w:sz w:val="24"/>
          <w:szCs w:val="24"/>
        </w:rPr>
        <w:t>, доведенных согласно уведомлению Администрац</w:t>
      </w:r>
      <w:r w:rsidR="00AD00A5" w:rsidRPr="009F21A3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AD00A5" w:rsidRPr="009F21A3">
        <w:rPr>
          <w:rFonts w:ascii="Times New Roman" w:hAnsi="Times New Roman" w:cs="Times New Roman"/>
          <w:sz w:val="24"/>
          <w:szCs w:val="24"/>
        </w:rPr>
        <w:t>Дзун-Хемчикског</w:t>
      </w:r>
      <w:r w:rsidR="009312C9" w:rsidRPr="009F21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312C9" w:rsidRPr="009F2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ABA" w:rsidRPr="009F21A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C3ABA" w:rsidRPr="009F21A3">
        <w:rPr>
          <w:rFonts w:ascii="Times New Roman" w:hAnsi="Times New Roman" w:cs="Times New Roman"/>
          <w:sz w:val="24"/>
          <w:szCs w:val="24"/>
        </w:rPr>
        <w:t xml:space="preserve"> соответствует</w:t>
      </w:r>
      <w:r w:rsidRPr="009F21A3">
        <w:rPr>
          <w:rFonts w:ascii="Times New Roman" w:hAnsi="Times New Roman" w:cs="Times New Roman"/>
          <w:sz w:val="24"/>
          <w:szCs w:val="24"/>
        </w:rPr>
        <w:t>.</w:t>
      </w:r>
    </w:p>
    <w:p w:rsidR="00742F27" w:rsidRPr="009F21A3" w:rsidRDefault="00742F27" w:rsidP="009F21A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7926" w:rsidRPr="009F21A3">
        <w:rPr>
          <w:rFonts w:ascii="Times New Roman" w:hAnsi="Times New Roman" w:cs="Times New Roman"/>
          <w:sz w:val="24"/>
          <w:szCs w:val="24"/>
          <w:lang w:eastAsia="ru-RU"/>
        </w:rPr>
        <w:t>Ийме</w:t>
      </w:r>
      <w:r w:rsidR="00F0729D" w:rsidRPr="009F21A3">
        <w:rPr>
          <w:rFonts w:ascii="Times New Roman" w:hAnsi="Times New Roman" w:cs="Times New Roman"/>
          <w:sz w:val="24"/>
          <w:szCs w:val="24"/>
          <w:lang w:eastAsia="ru-RU"/>
        </w:rPr>
        <w:t>нский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 в Отделе № 3 открыт лицевой счет получателя бюджетных средств</w:t>
      </w:r>
      <w:r w:rsidR="009718AB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№03123</w:t>
      </w:r>
      <w:r w:rsidR="008C1902" w:rsidRPr="009F21A3">
        <w:rPr>
          <w:rFonts w:ascii="Times New Roman" w:hAnsi="Times New Roman" w:cs="Times New Roman"/>
          <w:sz w:val="24"/>
          <w:szCs w:val="24"/>
          <w:lang w:eastAsia="ru-RU"/>
        </w:rPr>
        <w:t>002990, расчетный счет 40204810</w:t>
      </w:r>
      <w:r w:rsidR="009718AB" w:rsidRPr="009F21A3">
        <w:rPr>
          <w:rFonts w:ascii="Times New Roman" w:hAnsi="Times New Roman" w:cs="Times New Roman"/>
          <w:sz w:val="24"/>
          <w:szCs w:val="24"/>
          <w:lang w:eastAsia="ru-RU"/>
        </w:rPr>
        <w:t>00000000</w:t>
      </w:r>
      <w:r w:rsidR="008C1902" w:rsidRPr="009F21A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718AB" w:rsidRPr="009F21A3">
        <w:rPr>
          <w:rFonts w:ascii="Times New Roman" w:hAnsi="Times New Roman" w:cs="Times New Roman"/>
          <w:sz w:val="24"/>
          <w:szCs w:val="24"/>
          <w:lang w:eastAsia="ru-RU"/>
        </w:rPr>
        <w:t>504 в ОТДЕЛЕНИИ-НБ РТ г.</w:t>
      </w:r>
      <w:r w:rsidR="00A45CC1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18AB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Кызыл, БИК банка 049304001.  </w:t>
      </w:r>
    </w:p>
    <w:p w:rsidR="00742F27" w:rsidRPr="009F21A3" w:rsidRDefault="00742F27" w:rsidP="009F21A3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sz w:val="24"/>
          <w:szCs w:val="24"/>
          <w:lang w:eastAsia="ru-RU"/>
        </w:rPr>
        <w:t>Проверка исполнения доходной части бюджета</w:t>
      </w:r>
    </w:p>
    <w:p w:rsidR="00742F27" w:rsidRPr="009F21A3" w:rsidRDefault="00742F27" w:rsidP="009F21A3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Доходная часть бюджета сельского поселения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07926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Ийме</w:t>
      </w:r>
      <w:r w:rsidR="00F0729D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нский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E32F5C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0B7EBA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сполнена за 202</w:t>
      </w:r>
      <w:r w:rsidR="00A15CFD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C256F6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 на </w:t>
      </w:r>
      <w:r w:rsidR="002179E6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 </w:t>
      </w:r>
      <w:r w:rsidR="00A5061D">
        <w:rPr>
          <w:rFonts w:ascii="Times New Roman" w:hAnsi="Times New Roman" w:cs="Times New Roman"/>
          <w:bCs/>
          <w:sz w:val="24"/>
          <w:szCs w:val="24"/>
          <w:lang w:eastAsia="ru-RU"/>
        </w:rPr>
        <w:t>583</w:t>
      </w:r>
      <w:r w:rsidR="00C256F6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0F74F0">
        <w:rPr>
          <w:rFonts w:ascii="Times New Roman" w:hAnsi="Times New Roman" w:cs="Times New Roman"/>
          <w:bCs/>
          <w:sz w:val="24"/>
          <w:szCs w:val="24"/>
          <w:lang w:eastAsia="ru-RU"/>
        </w:rPr>
        <w:t>8</w:t>
      </w:r>
      <w:r w:rsidR="002179E6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тыс.</w:t>
      </w:r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руб</w:t>
      </w:r>
      <w:r w:rsidR="0036486E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лей, что составляет 100</w:t>
      </w:r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% от планового </w:t>
      </w:r>
      <w:r w:rsidR="00C256F6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показателя </w:t>
      </w:r>
      <w:r w:rsidR="002179E6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45</w:t>
      </w:r>
      <w:r w:rsidR="000F74F0">
        <w:rPr>
          <w:rFonts w:ascii="Times New Roman" w:hAnsi="Times New Roman" w:cs="Times New Roman"/>
          <w:bCs/>
          <w:sz w:val="24"/>
          <w:szCs w:val="24"/>
          <w:lang w:eastAsia="ru-RU"/>
        </w:rPr>
        <w:t>77</w:t>
      </w:r>
      <w:r w:rsidR="00C256F6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0F74F0"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="00CE7F4C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тыс. рублей. </w:t>
      </w:r>
    </w:p>
    <w:p w:rsidR="00742F27" w:rsidRPr="009F21A3" w:rsidRDefault="00742F27" w:rsidP="009F21A3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Исполнение доходной части бюджета характеризуется в следующей таблице:</w:t>
      </w:r>
    </w:p>
    <w:p w:rsidR="00742F27" w:rsidRPr="009F21A3" w:rsidRDefault="00003752" w:rsidP="009F21A3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742F27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(в тыс. рублях)</w:t>
      </w:r>
    </w:p>
    <w:tbl>
      <w:tblPr>
        <w:tblW w:w="9408" w:type="dxa"/>
        <w:tblInd w:w="93" w:type="dxa"/>
        <w:tblLook w:val="04A0" w:firstRow="1" w:lastRow="0" w:firstColumn="1" w:lastColumn="0" w:noHBand="0" w:noVBand="1"/>
      </w:tblPr>
      <w:tblGrid>
        <w:gridCol w:w="4888"/>
        <w:gridCol w:w="1750"/>
        <w:gridCol w:w="1348"/>
        <w:gridCol w:w="1422"/>
      </w:tblGrid>
      <w:tr w:rsidR="00F94D23" w:rsidRPr="002B703C" w:rsidTr="007E005D">
        <w:trPr>
          <w:trHeight w:val="900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23" w:rsidRPr="00787E2D" w:rsidRDefault="00FD41AD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исполн-ия</w:t>
            </w:r>
            <w:proofErr w:type="spellEnd"/>
          </w:p>
        </w:tc>
      </w:tr>
      <w:tr w:rsidR="00F94D23" w:rsidRPr="002B703C" w:rsidTr="007E005D">
        <w:trPr>
          <w:trHeight w:val="271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Доходы бюджета </w:t>
            </w:r>
            <w:r w:rsidR="00B83F4A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787E2D" w:rsidRDefault="00CE7F4C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9331C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577, 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787E2D" w:rsidRDefault="00CE7F4C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79331C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583</w:t>
            </w:r>
            <w:r w:rsidR="001408E7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9331C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787E2D" w:rsidRDefault="00FD41AD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94D23" w:rsidRPr="002B703C" w:rsidTr="007E005D">
        <w:trPr>
          <w:trHeight w:val="454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D23" w:rsidRPr="002B703C" w:rsidTr="007E005D">
        <w:trPr>
          <w:trHeight w:val="268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C256F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9331C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C256F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9331C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CE7F4C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9331C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FD41AD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</w:tr>
      <w:tr w:rsidR="00F94D23" w:rsidRPr="002B703C" w:rsidTr="007E005D">
        <w:trPr>
          <w:trHeight w:val="255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23" w:rsidRPr="00787E2D" w:rsidRDefault="000230C4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НАЛОГИ НА </w:t>
            </w:r>
            <w:r w:rsidR="00F94D23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ПРИБЫЛЬ, ДОХОДЫ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79331C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7B1B77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9331C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9331C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0A5812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94D23" w:rsidRPr="002B703C" w:rsidTr="007E005D">
        <w:trPr>
          <w:trHeight w:val="255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79331C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E7F4C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7B1B77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9331C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9331C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0A5812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A3725" w:rsidRPr="002B703C" w:rsidTr="007E005D">
        <w:trPr>
          <w:trHeight w:val="255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A3725" w:rsidRPr="00787E2D" w:rsidRDefault="00FA3725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A3725" w:rsidRPr="00787E2D" w:rsidRDefault="006962C4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736E2A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A3725" w:rsidRPr="00787E2D" w:rsidRDefault="00F8212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7B1B77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A3725" w:rsidRPr="00787E2D" w:rsidRDefault="000A5812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94D23" w:rsidRPr="002B703C" w:rsidTr="007E005D">
        <w:trPr>
          <w:trHeight w:val="437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23" w:rsidRPr="00787E2D" w:rsidRDefault="00761521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физ. </w:t>
            </w:r>
            <w:r w:rsidR="00CE7F4C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787E2D" w:rsidRDefault="00F8212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787E2D" w:rsidRDefault="00F8212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B1B77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787E2D" w:rsidRDefault="000A5812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</w:tr>
      <w:tr w:rsidR="00F94D23" w:rsidRPr="002B703C" w:rsidTr="007E005D">
        <w:trPr>
          <w:trHeight w:val="452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D23" w:rsidRPr="00787E2D" w:rsidRDefault="00761521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787E2D" w:rsidRDefault="00F8212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736E2A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787E2D" w:rsidRDefault="00F8212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7B1B77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D23" w:rsidRPr="00787E2D" w:rsidRDefault="000A5812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</w:tc>
      </w:tr>
      <w:tr w:rsidR="00F94D23" w:rsidRPr="002B703C" w:rsidTr="007E005D">
        <w:trPr>
          <w:trHeight w:val="299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6962C4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B1B77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36E2A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6962C4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B1B77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5CC1" w:rsidRPr="00787E2D" w:rsidRDefault="0002235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</w:tr>
      <w:tr w:rsidR="00761521" w:rsidRPr="002B703C" w:rsidTr="007E005D">
        <w:trPr>
          <w:trHeight w:val="299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61521" w:rsidRPr="00787E2D" w:rsidRDefault="00761521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Единый </w:t>
            </w:r>
            <w:r w:rsidR="002D28B5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сельхозналог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521" w:rsidRPr="00787E2D" w:rsidRDefault="006962C4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B1B77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E005D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521" w:rsidRPr="00787E2D" w:rsidRDefault="006962C4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B1B77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61521" w:rsidRPr="00787E2D" w:rsidRDefault="0002235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</w:tr>
      <w:tr w:rsidR="00F94D23" w:rsidRPr="002B703C" w:rsidTr="007E005D">
        <w:trPr>
          <w:trHeight w:val="45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F8212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B1B77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F8212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7B1B77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D23" w:rsidRPr="002B703C" w:rsidTr="007E005D">
        <w:trPr>
          <w:trHeight w:val="255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F8212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E005D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0E1FC5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56FFB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D23" w:rsidRPr="002B703C" w:rsidTr="007E005D">
        <w:trPr>
          <w:trHeight w:val="255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0E1FC5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</w:t>
            </w:r>
            <w:r w:rsidR="00556FFB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0E1FC5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</w:t>
            </w:r>
            <w:r w:rsidR="00556FFB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02235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94D23" w:rsidRPr="002B703C" w:rsidTr="007E005D">
        <w:trPr>
          <w:trHeight w:val="45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0E1FC5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439</w:t>
            </w:r>
            <w:r w:rsidR="00556FFB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0E1FC5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56FFB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439</w:t>
            </w:r>
            <w:r w:rsidR="00556FFB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02235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94D23" w:rsidRPr="002B703C" w:rsidTr="007E005D">
        <w:trPr>
          <w:trHeight w:val="45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Дотации</w:t>
            </w:r>
            <w:r w:rsidR="00AC361C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бюджетам</w:t>
            </w:r>
            <w:r w:rsidR="00C42E0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бюджетной </w:t>
            </w:r>
            <w:r w:rsidR="00774993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системы Российской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Федерации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F8212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4 045</w:t>
            </w:r>
            <w:r w:rsidR="00556FFB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F8212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4 045</w:t>
            </w:r>
            <w:r w:rsidR="00556FFB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02235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94D23" w:rsidRPr="002B703C" w:rsidTr="007E005D">
        <w:trPr>
          <w:trHeight w:val="255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23" w:rsidRPr="00787E2D" w:rsidRDefault="00F94D2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F8212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4 045</w:t>
            </w:r>
            <w:r w:rsidR="00556FFB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F8212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4 045</w:t>
            </w:r>
            <w:r w:rsidR="00556FFB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02235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94D23" w:rsidRPr="002B703C" w:rsidTr="007E005D">
        <w:trPr>
          <w:trHeight w:val="45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94D23" w:rsidRPr="00787E2D" w:rsidRDefault="007E005D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</w:t>
            </w:r>
            <w:r w:rsidR="00F94D23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ии бюджетам 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бюджетной системы</w:t>
            </w:r>
            <w:r w:rsidR="00F94D23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556FFB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E1FC5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556FFB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E1FC5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94D23" w:rsidRPr="00787E2D" w:rsidRDefault="0002235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E005D" w:rsidRPr="002B703C" w:rsidTr="007E005D">
        <w:trPr>
          <w:trHeight w:val="45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E005D" w:rsidRPr="00787E2D" w:rsidRDefault="007E005D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E005D" w:rsidRPr="00787E2D" w:rsidRDefault="00556FFB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E1FC5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E005D" w:rsidRPr="00787E2D" w:rsidRDefault="00556FFB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E1FC5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8212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E005D" w:rsidRPr="00787E2D" w:rsidRDefault="0002235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E005D" w:rsidRPr="002B703C" w:rsidTr="007E005D">
        <w:trPr>
          <w:trHeight w:val="450"/>
        </w:trPr>
        <w:tc>
          <w:tcPr>
            <w:tcW w:w="4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E005D" w:rsidRPr="00787E2D" w:rsidRDefault="007E005D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E005D" w:rsidRPr="00787E2D" w:rsidRDefault="00F8212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</w:t>
            </w:r>
            <w:r w:rsidR="00556FFB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E005D" w:rsidRPr="00787E2D" w:rsidRDefault="00F8212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</w:t>
            </w:r>
            <w:r w:rsidR="00556FFB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E005D" w:rsidRPr="00787E2D" w:rsidRDefault="00022353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C4EDD" w:rsidRPr="002B703C" w:rsidRDefault="007C4EDD" w:rsidP="00003752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94D23" w:rsidRPr="002B703C" w:rsidRDefault="00F94D23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06FC3">
        <w:rPr>
          <w:rFonts w:ascii="Times New Roman" w:hAnsi="Times New Roman" w:cs="Times New Roman"/>
          <w:sz w:val="24"/>
          <w:szCs w:val="24"/>
          <w:lang w:eastAsia="ru-RU"/>
        </w:rPr>
        <w:t>Соглас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>но годовому отчету ф. 05031</w:t>
      </w:r>
      <w:r w:rsidR="00EF4047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17 по </w:t>
      </w:r>
      <w:r w:rsidR="000B7EBA" w:rsidRPr="002B703C">
        <w:rPr>
          <w:rFonts w:ascii="Times New Roman" w:hAnsi="Times New Roman" w:cs="Times New Roman"/>
          <w:sz w:val="24"/>
          <w:szCs w:val="24"/>
          <w:lang w:eastAsia="ru-RU"/>
        </w:rPr>
        <w:t>итогам 202</w:t>
      </w:r>
      <w:r w:rsidR="00406FC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F445B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год исполнена в сумме </w:t>
      </w:r>
      <w:r w:rsidR="000E1FC5" w:rsidRPr="002B703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B3129">
        <w:rPr>
          <w:rFonts w:ascii="Times New Roman" w:hAnsi="Times New Roman" w:cs="Times New Roman"/>
          <w:sz w:val="24"/>
          <w:szCs w:val="24"/>
          <w:lang w:eastAsia="ru-RU"/>
        </w:rPr>
        <w:t> 583,8</w:t>
      </w:r>
      <w:r w:rsidR="00C53C37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BB3129">
        <w:rPr>
          <w:rFonts w:ascii="Times New Roman" w:hAnsi="Times New Roman" w:cs="Times New Roman"/>
          <w:sz w:val="24"/>
          <w:szCs w:val="24"/>
          <w:lang w:eastAsia="ru-RU"/>
        </w:rPr>
        <w:t>100</w:t>
      </w:r>
      <w:r w:rsidR="003F3CE5" w:rsidRPr="002B703C">
        <w:rPr>
          <w:rFonts w:ascii="Times New Roman" w:hAnsi="Times New Roman" w:cs="Times New Roman"/>
          <w:sz w:val="24"/>
          <w:szCs w:val="24"/>
          <w:lang w:eastAsia="ru-RU"/>
        </w:rPr>
        <w:t>% к уточненному плану</w:t>
      </w:r>
      <w:r w:rsidR="00BB3129">
        <w:rPr>
          <w:rFonts w:ascii="Times New Roman" w:hAnsi="Times New Roman" w:cs="Times New Roman"/>
          <w:sz w:val="24"/>
          <w:szCs w:val="24"/>
          <w:lang w:eastAsia="ru-RU"/>
        </w:rPr>
        <w:t xml:space="preserve"> 4 577,7 тыс. рублей</w:t>
      </w:r>
      <w:r w:rsidR="003F3CE5" w:rsidRPr="002B703C">
        <w:rPr>
          <w:rFonts w:ascii="Times New Roman" w:hAnsi="Times New Roman" w:cs="Times New Roman"/>
          <w:sz w:val="24"/>
          <w:szCs w:val="24"/>
          <w:lang w:eastAsia="ru-RU"/>
        </w:rPr>
        <w:t>, из них собственные доходы налоговые и неналоговые доходы бюджета сельск</w:t>
      </w:r>
      <w:r w:rsidR="00C53C37" w:rsidRPr="002B703C">
        <w:rPr>
          <w:rFonts w:ascii="Times New Roman" w:hAnsi="Times New Roman" w:cs="Times New Roman"/>
          <w:sz w:val="24"/>
          <w:szCs w:val="24"/>
          <w:lang w:eastAsia="ru-RU"/>
        </w:rPr>
        <w:t>ого поселения исполнены на 10</w:t>
      </w:r>
      <w:r w:rsidR="00BB312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53C37" w:rsidRPr="002B703C">
        <w:rPr>
          <w:rFonts w:ascii="Times New Roman" w:hAnsi="Times New Roman" w:cs="Times New Roman"/>
          <w:sz w:val="24"/>
          <w:szCs w:val="24"/>
          <w:lang w:eastAsia="ru-RU"/>
        </w:rPr>
        <w:t>% и составили 1</w:t>
      </w:r>
      <w:r w:rsidR="00BB3129">
        <w:rPr>
          <w:rFonts w:ascii="Times New Roman" w:hAnsi="Times New Roman" w:cs="Times New Roman"/>
          <w:sz w:val="24"/>
          <w:szCs w:val="24"/>
          <w:lang w:eastAsia="ru-RU"/>
        </w:rPr>
        <w:t>44</w:t>
      </w:r>
      <w:r w:rsidR="00C53C37" w:rsidRPr="002B703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B312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F3CE5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</w:t>
      </w:r>
      <w:r w:rsidR="002B415A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лей при уточненном плане </w:t>
      </w:r>
      <w:r w:rsidR="003F3CE5" w:rsidRPr="002B703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3129">
        <w:rPr>
          <w:rFonts w:ascii="Times New Roman" w:hAnsi="Times New Roman" w:cs="Times New Roman"/>
          <w:sz w:val="24"/>
          <w:szCs w:val="24"/>
          <w:lang w:eastAsia="ru-RU"/>
        </w:rPr>
        <w:t>38</w:t>
      </w:r>
      <w:r w:rsidR="00C53C37" w:rsidRPr="002B703C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="003F3CE5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тем, что в течение года в бюджет поселения вносились изменения </w:t>
      </w:r>
      <w:r w:rsidR="00BB3129">
        <w:rPr>
          <w:rFonts w:ascii="Times New Roman" w:hAnsi="Times New Roman" w:cs="Times New Roman"/>
          <w:sz w:val="24"/>
          <w:szCs w:val="24"/>
          <w:lang w:eastAsia="ru-RU"/>
        </w:rPr>
        <w:t>пять</w:t>
      </w:r>
      <w:r w:rsidR="00BA0D4E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раз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и утвержденные показатели </w:t>
      </w:r>
      <w:r w:rsidR="00804E22" w:rsidRPr="002B703C">
        <w:rPr>
          <w:rFonts w:ascii="Times New Roman" w:hAnsi="Times New Roman" w:cs="Times New Roman"/>
          <w:sz w:val="24"/>
          <w:szCs w:val="24"/>
          <w:lang w:eastAsia="ru-RU"/>
        </w:rPr>
        <w:t>бюджета подведены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под показатели фактического испо</w:t>
      </w:r>
      <w:r w:rsidR="002B415A" w:rsidRPr="002B703C">
        <w:rPr>
          <w:rFonts w:ascii="Times New Roman" w:hAnsi="Times New Roman" w:cs="Times New Roman"/>
          <w:sz w:val="24"/>
          <w:szCs w:val="24"/>
          <w:lang w:eastAsia="ru-RU"/>
        </w:rPr>
        <w:t>лнения, исполнение пл</w:t>
      </w:r>
      <w:r w:rsidR="000B7EBA" w:rsidRPr="002B703C">
        <w:rPr>
          <w:rFonts w:ascii="Times New Roman" w:hAnsi="Times New Roman" w:cs="Times New Roman"/>
          <w:sz w:val="24"/>
          <w:szCs w:val="24"/>
          <w:lang w:eastAsia="ru-RU"/>
        </w:rPr>
        <w:t>ана за 202</w:t>
      </w:r>
      <w:r w:rsidR="00BB312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397E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показателей 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>год почти по всем показателям составляет примерно 100 процентов</w:t>
      </w:r>
      <w:r w:rsidRPr="00F27C2A">
        <w:rPr>
          <w:rFonts w:ascii="Times New Roman" w:hAnsi="Times New Roman" w:cs="Times New Roman"/>
          <w:sz w:val="24"/>
          <w:szCs w:val="24"/>
          <w:lang w:eastAsia="ru-RU"/>
        </w:rPr>
        <w:t>.  Сравнительный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ан</w:t>
      </w:r>
      <w:r w:rsidR="000B7EBA" w:rsidRPr="002B703C">
        <w:rPr>
          <w:rFonts w:ascii="Times New Roman" w:hAnsi="Times New Roman" w:cs="Times New Roman"/>
          <w:sz w:val="24"/>
          <w:szCs w:val="24"/>
          <w:lang w:eastAsia="ru-RU"/>
        </w:rPr>
        <w:t>ализ собственных доходов за 202</w:t>
      </w:r>
      <w:r w:rsidR="00BB312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год показал, что перевыполнение плановых наблюдается по </w:t>
      </w:r>
      <w:r w:rsidR="00F27C2A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сельскохозяйственному налогу</w:t>
      </w:r>
      <w:r w:rsidR="00C53C37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– на </w:t>
      </w:r>
      <w:r w:rsidR="00F27C2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312C9" w:rsidRPr="002B703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04E22" w:rsidRPr="002B703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312C9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4711" w:rsidRPr="002B703C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  <w:r w:rsidR="00804E22" w:rsidRPr="002B703C">
        <w:rPr>
          <w:rFonts w:ascii="Times New Roman" w:hAnsi="Times New Roman" w:cs="Times New Roman"/>
          <w:sz w:val="24"/>
          <w:szCs w:val="24"/>
          <w:lang w:eastAsia="ru-RU"/>
        </w:rPr>
        <w:t>., и</w:t>
      </w:r>
      <w:r w:rsidR="0099101A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на перевыполнение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план</w:t>
      </w:r>
      <w:r w:rsidR="0099101A" w:rsidRPr="002B703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F72821" w:rsidRPr="002B703C">
        <w:rPr>
          <w:rFonts w:ascii="Times New Roman" w:hAnsi="Times New Roman" w:cs="Times New Roman"/>
          <w:sz w:val="24"/>
          <w:szCs w:val="24"/>
          <w:lang w:eastAsia="ru-RU"/>
        </w:rPr>
        <w:t>о доходу от</w:t>
      </w:r>
      <w:r w:rsidR="009F787E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налога на имущество </w:t>
      </w:r>
      <w:r w:rsidR="00F72821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7F59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F63810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F27C2A">
        <w:rPr>
          <w:rFonts w:ascii="Times New Roman" w:hAnsi="Times New Roman" w:cs="Times New Roman"/>
          <w:sz w:val="24"/>
          <w:szCs w:val="24"/>
          <w:lang w:eastAsia="ru-RU"/>
        </w:rPr>
        <w:t>0,4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42F27" w:rsidRPr="005B5534" w:rsidRDefault="00721A5F" w:rsidP="0000375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742F27" w:rsidRPr="005B55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Проверка исполнения расходной части бюджета </w:t>
      </w:r>
    </w:p>
    <w:p w:rsidR="00742F27" w:rsidRPr="002B703C" w:rsidRDefault="00742F27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исполнения расходной части по функциональной классификации расходов бюджета сельского поселения </w:t>
      </w:r>
      <w:proofErr w:type="spellStart"/>
      <w:r w:rsidR="000B7EBA" w:rsidRPr="002B703C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0B7EBA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7EBA" w:rsidRPr="002B703C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0B7EBA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за 202</w:t>
      </w:r>
      <w:r w:rsidR="002A5AE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год представлены в следующей таблице:</w:t>
      </w:r>
    </w:p>
    <w:p w:rsidR="00742F27" w:rsidRPr="002B703C" w:rsidRDefault="00742F27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B01189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75BC0" w:rsidRPr="002B703C">
        <w:rPr>
          <w:rFonts w:ascii="Times New Roman" w:hAnsi="Times New Roman" w:cs="Times New Roman"/>
          <w:sz w:val="24"/>
          <w:szCs w:val="24"/>
          <w:lang w:eastAsia="ru-RU"/>
        </w:rPr>
        <w:t>(в тыс. рублях)</w:t>
      </w:r>
    </w:p>
    <w:tbl>
      <w:tblPr>
        <w:tblW w:w="9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5"/>
        <w:gridCol w:w="1183"/>
        <w:gridCol w:w="1420"/>
        <w:gridCol w:w="1097"/>
      </w:tblGrid>
      <w:tr w:rsidR="00811B76" w:rsidRPr="002B703C" w:rsidTr="00D92859">
        <w:trPr>
          <w:trHeight w:val="811"/>
        </w:trPr>
        <w:tc>
          <w:tcPr>
            <w:tcW w:w="5685" w:type="dxa"/>
            <w:shd w:val="clear" w:color="auto" w:fill="auto"/>
            <w:vAlign w:val="center"/>
            <w:hideMark/>
          </w:tcPr>
          <w:p w:rsidR="00811B76" w:rsidRPr="00787E2D" w:rsidRDefault="00811B7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811B76" w:rsidRPr="00787E2D" w:rsidRDefault="00003752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Утверждбюджет</w:t>
            </w:r>
            <w:proofErr w:type="spellEnd"/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1B7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11B76" w:rsidRPr="00787E2D" w:rsidRDefault="00811B7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811B76" w:rsidRPr="00787E2D" w:rsidRDefault="00811B7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811B76" w:rsidRPr="002B703C" w:rsidTr="00647F59">
        <w:trPr>
          <w:trHeight w:val="229"/>
        </w:trPr>
        <w:tc>
          <w:tcPr>
            <w:tcW w:w="5685" w:type="dxa"/>
            <w:shd w:val="clear" w:color="auto" w:fill="auto"/>
            <w:vAlign w:val="bottom"/>
            <w:hideMark/>
          </w:tcPr>
          <w:p w:rsidR="00811B76" w:rsidRPr="00787E2D" w:rsidRDefault="00811B7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бюджета </w:t>
            </w:r>
            <w:r w:rsidR="0049415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811B76" w:rsidRPr="00787E2D" w:rsidRDefault="00E61604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7395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</w:t>
            </w:r>
            <w:r w:rsidR="00CD58F1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7395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11B76" w:rsidRPr="00787E2D" w:rsidRDefault="00804E22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7395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582</w:t>
            </w:r>
            <w:r w:rsidR="00CD58F1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7395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811B76" w:rsidRPr="00787E2D" w:rsidRDefault="00E21630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11B76" w:rsidRPr="002B703C" w:rsidTr="00647F59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811B76" w:rsidRPr="00787E2D" w:rsidRDefault="00811B7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811B76" w:rsidRPr="00787E2D" w:rsidRDefault="00811B7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811B76" w:rsidRPr="00787E2D" w:rsidRDefault="00811B7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811B76" w:rsidRPr="00787E2D" w:rsidRDefault="00811B7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B76" w:rsidRPr="002B703C" w:rsidTr="00A028D9">
        <w:trPr>
          <w:trHeight w:val="262"/>
        </w:trPr>
        <w:tc>
          <w:tcPr>
            <w:tcW w:w="5685" w:type="dxa"/>
            <w:shd w:val="clear" w:color="auto" w:fill="FFFFFF" w:themeFill="background1"/>
            <w:vAlign w:val="bottom"/>
            <w:hideMark/>
          </w:tcPr>
          <w:p w:rsidR="00811B76" w:rsidRPr="00787E2D" w:rsidRDefault="00811B7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shd w:val="clear" w:color="auto" w:fill="FFFFFF" w:themeFill="background1"/>
            <w:noWrap/>
            <w:vAlign w:val="bottom"/>
          </w:tcPr>
          <w:p w:rsidR="00811B76" w:rsidRPr="00787E2D" w:rsidRDefault="00CD58F1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04E22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B7395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7395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</w:tcPr>
          <w:p w:rsidR="00811B76" w:rsidRPr="00787E2D" w:rsidRDefault="00CD58F1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4</w:t>
            </w:r>
            <w:r w:rsidR="00804E22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B7395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804E22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7395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811B76" w:rsidRPr="00787E2D" w:rsidRDefault="00E21630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11B76" w:rsidRPr="002B703C" w:rsidTr="00A028D9">
        <w:trPr>
          <w:trHeight w:val="270"/>
        </w:trPr>
        <w:tc>
          <w:tcPr>
            <w:tcW w:w="5685" w:type="dxa"/>
            <w:shd w:val="clear" w:color="auto" w:fill="FFFFFF" w:themeFill="background1"/>
            <w:vAlign w:val="bottom"/>
            <w:hideMark/>
          </w:tcPr>
          <w:p w:rsidR="00811B76" w:rsidRPr="00787E2D" w:rsidRDefault="00811B7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83" w:type="dxa"/>
            <w:shd w:val="clear" w:color="auto" w:fill="FFFFFF" w:themeFill="background1"/>
            <w:noWrap/>
            <w:vAlign w:val="bottom"/>
          </w:tcPr>
          <w:p w:rsidR="00811B76" w:rsidRPr="00787E2D" w:rsidRDefault="00CD58F1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395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04E22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7395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</w:tcPr>
          <w:p w:rsidR="00811B76" w:rsidRPr="00787E2D" w:rsidRDefault="00CD58F1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395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04E22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73956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811B76" w:rsidRPr="00787E2D" w:rsidRDefault="0049415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8F1" w:rsidRPr="002B703C" w:rsidTr="00A028D9">
        <w:trPr>
          <w:trHeight w:val="270"/>
        </w:trPr>
        <w:tc>
          <w:tcPr>
            <w:tcW w:w="5685" w:type="dxa"/>
            <w:shd w:val="clear" w:color="auto" w:fill="FFFFFF" w:themeFill="background1"/>
            <w:vAlign w:val="bottom"/>
          </w:tcPr>
          <w:p w:rsidR="00CD58F1" w:rsidRPr="00787E2D" w:rsidRDefault="00CD58F1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83" w:type="dxa"/>
            <w:shd w:val="clear" w:color="auto" w:fill="FFFFFF" w:themeFill="background1"/>
            <w:noWrap/>
            <w:vAlign w:val="bottom"/>
          </w:tcPr>
          <w:p w:rsidR="00CD58F1" w:rsidRPr="00787E2D" w:rsidRDefault="00B7395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</w:t>
            </w:r>
            <w:r w:rsidR="00CD58F1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</w:tcPr>
          <w:p w:rsidR="00CD58F1" w:rsidRPr="00787E2D" w:rsidRDefault="00B7395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</w:t>
            </w:r>
            <w:r w:rsidR="00CD58F1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CD58F1" w:rsidRPr="00787E2D" w:rsidRDefault="009F787E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E40F7" w:rsidRPr="002B703C" w:rsidTr="00A028D9">
        <w:trPr>
          <w:trHeight w:val="270"/>
        </w:trPr>
        <w:tc>
          <w:tcPr>
            <w:tcW w:w="5685" w:type="dxa"/>
            <w:shd w:val="clear" w:color="auto" w:fill="FFFFFF" w:themeFill="background1"/>
            <w:vAlign w:val="bottom"/>
            <w:hideMark/>
          </w:tcPr>
          <w:p w:rsidR="00CE40F7" w:rsidRPr="00787E2D" w:rsidRDefault="00F72821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83" w:type="dxa"/>
            <w:shd w:val="clear" w:color="auto" w:fill="FFFFFF" w:themeFill="background1"/>
            <w:noWrap/>
            <w:vAlign w:val="bottom"/>
          </w:tcPr>
          <w:p w:rsidR="00CE40F7" w:rsidRPr="00787E2D" w:rsidRDefault="00B7395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  <w:r w:rsidR="00CD58F1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</w:tcPr>
          <w:p w:rsidR="00CE40F7" w:rsidRPr="00787E2D" w:rsidRDefault="00B7395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  <w:r w:rsidR="00CD58F1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CE40F7" w:rsidRPr="00787E2D" w:rsidRDefault="00805B8F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58F1" w:rsidRPr="002B703C" w:rsidTr="00A028D9">
        <w:trPr>
          <w:trHeight w:val="270"/>
        </w:trPr>
        <w:tc>
          <w:tcPr>
            <w:tcW w:w="5685" w:type="dxa"/>
            <w:shd w:val="clear" w:color="auto" w:fill="FFFFFF" w:themeFill="background1"/>
            <w:vAlign w:val="bottom"/>
          </w:tcPr>
          <w:p w:rsidR="00CD58F1" w:rsidRPr="00787E2D" w:rsidRDefault="00CD58F1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83" w:type="dxa"/>
            <w:shd w:val="clear" w:color="auto" w:fill="FFFFFF" w:themeFill="background1"/>
            <w:noWrap/>
            <w:vAlign w:val="bottom"/>
          </w:tcPr>
          <w:p w:rsidR="00CD58F1" w:rsidRPr="00787E2D" w:rsidRDefault="00B7395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D58F1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</w:tcPr>
          <w:p w:rsidR="00CD58F1" w:rsidRPr="00787E2D" w:rsidRDefault="00B73956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D58F1"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7" w:type="dxa"/>
            <w:shd w:val="clear" w:color="auto" w:fill="auto"/>
            <w:noWrap/>
            <w:vAlign w:val="bottom"/>
          </w:tcPr>
          <w:p w:rsidR="00CD58F1" w:rsidRPr="00787E2D" w:rsidRDefault="009F787E" w:rsidP="0000375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7E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742F27" w:rsidRPr="002B703C" w:rsidRDefault="00742F27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B76" w:rsidRPr="002B703C" w:rsidRDefault="00805B8F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362B6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811B76" w:rsidRPr="002A5AEA">
        <w:rPr>
          <w:rFonts w:ascii="Times New Roman" w:hAnsi="Times New Roman" w:cs="Times New Roman"/>
          <w:sz w:val="24"/>
          <w:szCs w:val="24"/>
        </w:rPr>
        <w:t xml:space="preserve">Расходная </w:t>
      </w:r>
      <w:r w:rsidR="00811B76" w:rsidRPr="002B703C">
        <w:rPr>
          <w:rFonts w:ascii="Times New Roman" w:hAnsi="Times New Roman" w:cs="Times New Roman"/>
          <w:sz w:val="24"/>
          <w:szCs w:val="24"/>
        </w:rPr>
        <w:t>часть бюджета</w:t>
      </w:r>
      <w:r w:rsidR="00C07926" w:rsidRPr="002B70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07926" w:rsidRPr="002B703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C07926" w:rsidRPr="002B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926" w:rsidRPr="002B703C">
        <w:rPr>
          <w:rFonts w:ascii="Times New Roman" w:hAnsi="Times New Roman" w:cs="Times New Roman"/>
          <w:sz w:val="24"/>
          <w:szCs w:val="24"/>
        </w:rPr>
        <w:t>Ийме</w:t>
      </w:r>
      <w:r w:rsidR="00811B76" w:rsidRPr="002B703C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811B76" w:rsidRPr="002B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B76" w:rsidRPr="002B703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811B76" w:rsidRPr="002B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E22" w:rsidRPr="002B703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804E22" w:rsidRPr="002B703C">
        <w:rPr>
          <w:rFonts w:ascii="Times New Roman" w:hAnsi="Times New Roman" w:cs="Times New Roman"/>
          <w:sz w:val="24"/>
          <w:szCs w:val="24"/>
        </w:rPr>
        <w:t xml:space="preserve"> утверждена</w:t>
      </w:r>
      <w:r w:rsidR="009F787E" w:rsidRPr="002B703C">
        <w:rPr>
          <w:rFonts w:ascii="Times New Roman" w:hAnsi="Times New Roman" w:cs="Times New Roman"/>
          <w:sz w:val="24"/>
          <w:szCs w:val="24"/>
        </w:rPr>
        <w:t xml:space="preserve"> на </w:t>
      </w:r>
      <w:r w:rsidR="00804E22" w:rsidRPr="002B703C">
        <w:rPr>
          <w:rFonts w:ascii="Times New Roman" w:hAnsi="Times New Roman" w:cs="Times New Roman"/>
          <w:sz w:val="24"/>
          <w:szCs w:val="24"/>
        </w:rPr>
        <w:t xml:space="preserve">4 </w:t>
      </w:r>
      <w:r w:rsidR="002A5AEA">
        <w:rPr>
          <w:rFonts w:ascii="Times New Roman" w:hAnsi="Times New Roman" w:cs="Times New Roman"/>
          <w:sz w:val="24"/>
          <w:szCs w:val="24"/>
        </w:rPr>
        <w:t>582</w:t>
      </w:r>
      <w:r w:rsidR="009F787E" w:rsidRPr="002B703C">
        <w:rPr>
          <w:rFonts w:ascii="Times New Roman" w:hAnsi="Times New Roman" w:cs="Times New Roman"/>
          <w:sz w:val="24"/>
          <w:szCs w:val="24"/>
        </w:rPr>
        <w:t>,</w:t>
      </w:r>
      <w:r w:rsidR="002A5AEA">
        <w:rPr>
          <w:rFonts w:ascii="Times New Roman" w:hAnsi="Times New Roman" w:cs="Times New Roman"/>
          <w:sz w:val="24"/>
          <w:szCs w:val="24"/>
        </w:rPr>
        <w:t>9</w:t>
      </w:r>
      <w:r w:rsidR="00811B76" w:rsidRPr="002B703C">
        <w:rPr>
          <w:rFonts w:ascii="Times New Roman" w:hAnsi="Times New Roman" w:cs="Times New Roman"/>
          <w:sz w:val="24"/>
          <w:szCs w:val="24"/>
        </w:rPr>
        <w:t xml:space="preserve"> тыс. рублей ис</w:t>
      </w:r>
      <w:r w:rsidR="00647F59" w:rsidRPr="002B703C">
        <w:rPr>
          <w:rFonts w:ascii="Times New Roman" w:hAnsi="Times New Roman" w:cs="Times New Roman"/>
          <w:sz w:val="24"/>
          <w:szCs w:val="24"/>
        </w:rPr>
        <w:t>по</w:t>
      </w:r>
      <w:r w:rsidR="00876207" w:rsidRPr="002B703C">
        <w:rPr>
          <w:rFonts w:ascii="Times New Roman" w:hAnsi="Times New Roman" w:cs="Times New Roman"/>
          <w:sz w:val="24"/>
          <w:szCs w:val="24"/>
        </w:rPr>
        <w:t>л</w:t>
      </w:r>
      <w:r w:rsidR="009F787E" w:rsidRPr="002B703C">
        <w:rPr>
          <w:rFonts w:ascii="Times New Roman" w:hAnsi="Times New Roman" w:cs="Times New Roman"/>
          <w:sz w:val="24"/>
          <w:szCs w:val="24"/>
        </w:rPr>
        <w:t xml:space="preserve">нение расходов составила </w:t>
      </w:r>
      <w:r w:rsidR="00804E22" w:rsidRPr="002B703C">
        <w:rPr>
          <w:rFonts w:ascii="Times New Roman" w:hAnsi="Times New Roman" w:cs="Times New Roman"/>
          <w:sz w:val="24"/>
          <w:szCs w:val="24"/>
        </w:rPr>
        <w:t xml:space="preserve">4 </w:t>
      </w:r>
      <w:r w:rsidR="002A5AEA">
        <w:rPr>
          <w:rFonts w:ascii="Times New Roman" w:hAnsi="Times New Roman" w:cs="Times New Roman"/>
          <w:sz w:val="24"/>
          <w:szCs w:val="24"/>
        </w:rPr>
        <w:t>582</w:t>
      </w:r>
      <w:r w:rsidR="009F787E" w:rsidRPr="002B703C">
        <w:rPr>
          <w:rFonts w:ascii="Times New Roman" w:hAnsi="Times New Roman" w:cs="Times New Roman"/>
          <w:sz w:val="24"/>
          <w:szCs w:val="24"/>
        </w:rPr>
        <w:t>,</w:t>
      </w:r>
      <w:r w:rsidR="002A5AEA">
        <w:rPr>
          <w:rFonts w:ascii="Times New Roman" w:hAnsi="Times New Roman" w:cs="Times New Roman"/>
          <w:sz w:val="24"/>
          <w:szCs w:val="24"/>
        </w:rPr>
        <w:t>4</w:t>
      </w:r>
      <w:r w:rsidR="009F787E" w:rsidRPr="002B703C">
        <w:rPr>
          <w:rFonts w:ascii="Times New Roman" w:hAnsi="Times New Roman" w:cs="Times New Roman"/>
          <w:sz w:val="24"/>
          <w:szCs w:val="24"/>
        </w:rPr>
        <w:t xml:space="preserve"> тыс. рублей бюджета, или 9</w:t>
      </w:r>
      <w:r w:rsidR="00804E22" w:rsidRPr="002B703C">
        <w:rPr>
          <w:rFonts w:ascii="Times New Roman" w:hAnsi="Times New Roman" w:cs="Times New Roman"/>
          <w:sz w:val="24"/>
          <w:szCs w:val="24"/>
        </w:rPr>
        <w:t>9</w:t>
      </w:r>
      <w:r w:rsidR="002A5AEA">
        <w:rPr>
          <w:rFonts w:ascii="Times New Roman" w:hAnsi="Times New Roman" w:cs="Times New Roman"/>
          <w:sz w:val="24"/>
          <w:szCs w:val="24"/>
        </w:rPr>
        <w:t>,9</w:t>
      </w:r>
      <w:r w:rsidR="00811B76" w:rsidRPr="002B703C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811B76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.   </w:t>
      </w:r>
    </w:p>
    <w:p w:rsidR="00742F27" w:rsidRPr="002B703C" w:rsidRDefault="00811B76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Согласно годовому отчет</w:t>
      </w:r>
      <w:r w:rsidR="00876207" w:rsidRPr="002B703C">
        <w:rPr>
          <w:rFonts w:ascii="Times New Roman" w:hAnsi="Times New Roman" w:cs="Times New Roman"/>
          <w:sz w:val="24"/>
          <w:szCs w:val="24"/>
          <w:lang w:eastAsia="ru-RU"/>
        </w:rPr>
        <w:t>у п</w:t>
      </w:r>
      <w:r w:rsidR="000B7EBA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804E22" w:rsidRPr="002B703C">
        <w:rPr>
          <w:rFonts w:ascii="Times New Roman" w:hAnsi="Times New Roman" w:cs="Times New Roman"/>
          <w:sz w:val="24"/>
          <w:szCs w:val="24"/>
          <w:lang w:eastAsia="ru-RU"/>
        </w:rPr>
        <w:t>исполнению бюджета</w:t>
      </w:r>
      <w:r w:rsidR="000B7EBA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за 202</w:t>
      </w:r>
      <w:r w:rsidR="002A5AE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год (ф. 0503117) общая сумма расходо</w:t>
      </w:r>
      <w:r w:rsidR="000B7EBA" w:rsidRPr="002B703C">
        <w:rPr>
          <w:rFonts w:ascii="Times New Roman" w:hAnsi="Times New Roman" w:cs="Times New Roman"/>
          <w:sz w:val="24"/>
          <w:szCs w:val="24"/>
          <w:lang w:eastAsia="ru-RU"/>
        </w:rPr>
        <w:t>в за 202</w:t>
      </w:r>
      <w:r w:rsidR="002A5AE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7924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="009F787E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составила </w:t>
      </w:r>
      <w:r w:rsidR="00804E22" w:rsidRPr="002B703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F787E" w:rsidRPr="002B703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A5AEA">
        <w:rPr>
          <w:rFonts w:ascii="Times New Roman" w:hAnsi="Times New Roman" w:cs="Times New Roman"/>
          <w:sz w:val="24"/>
          <w:szCs w:val="24"/>
          <w:lang w:eastAsia="ru-RU"/>
        </w:rPr>
        <w:t>582</w:t>
      </w:r>
      <w:r w:rsidR="009F787E" w:rsidRPr="002B703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A5AE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742F27" w:rsidRPr="00370A2E" w:rsidRDefault="00370A2E" w:rsidP="0000375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42F27" w:rsidRPr="00370A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Сверка расчетов по межбюджетным отношениям с </w:t>
      </w:r>
      <w:proofErr w:type="spellStart"/>
      <w:r w:rsidR="00742F27" w:rsidRPr="00370A2E">
        <w:rPr>
          <w:rFonts w:ascii="Times New Roman" w:hAnsi="Times New Roman" w:cs="Times New Roman"/>
          <w:b/>
          <w:sz w:val="24"/>
          <w:szCs w:val="24"/>
          <w:lang w:eastAsia="ru-RU"/>
        </w:rPr>
        <w:t>кожуунным</w:t>
      </w:r>
      <w:proofErr w:type="spellEnd"/>
      <w:r w:rsidR="00742F27" w:rsidRPr="00370A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бюджетом по состоянию на начало и конец финансового года </w:t>
      </w:r>
    </w:p>
    <w:p w:rsidR="00811B76" w:rsidRPr="002B703C" w:rsidRDefault="007347FF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11B76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Объемы безвозмездных поступлений </w:t>
      </w:r>
      <w:r w:rsidR="00BD2D6B" w:rsidRPr="002B703C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ED7924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7A0C" w:rsidRPr="002B703C">
        <w:rPr>
          <w:rFonts w:ascii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="009E7A0C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бюджета сумме</w:t>
      </w:r>
      <w:r w:rsidR="009F787E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320A" w:rsidRPr="002B703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F787E" w:rsidRPr="002B703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F6F93">
        <w:rPr>
          <w:rFonts w:ascii="Times New Roman" w:hAnsi="Times New Roman" w:cs="Times New Roman"/>
          <w:sz w:val="24"/>
          <w:szCs w:val="24"/>
          <w:lang w:eastAsia="ru-RU"/>
        </w:rPr>
        <w:t>439</w:t>
      </w:r>
      <w:r w:rsidR="009F787E" w:rsidRPr="002B703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F6F9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11B76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подтверждены уведомлениями Финансового управления администрации </w:t>
      </w:r>
      <w:proofErr w:type="spellStart"/>
      <w:r w:rsidR="00811B76" w:rsidRPr="002B703C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811B76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1B76" w:rsidRPr="002B703C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811B76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бюджетных ассигнованиях из </w:t>
      </w:r>
      <w:proofErr w:type="spellStart"/>
      <w:r w:rsidR="00811B76" w:rsidRPr="002B703C">
        <w:rPr>
          <w:rFonts w:ascii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="00811B76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 w:rsidR="00811B76" w:rsidRPr="002B703C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9E7A0C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7A0C" w:rsidRPr="002B703C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9E7A0C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7EBA" w:rsidRPr="002B703C">
        <w:rPr>
          <w:rFonts w:ascii="Times New Roman" w:hAnsi="Times New Roman" w:cs="Times New Roman"/>
          <w:sz w:val="24"/>
          <w:szCs w:val="24"/>
          <w:lang w:eastAsia="ru-RU"/>
        </w:rPr>
        <w:t>Республики Тыва на 202</w:t>
      </w:r>
      <w:r w:rsidR="003F6F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07926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2919DC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6207" w:rsidRPr="002B703C">
        <w:rPr>
          <w:rFonts w:ascii="Times New Roman" w:hAnsi="Times New Roman" w:cs="Times New Roman"/>
          <w:bCs/>
          <w:sz w:val="24"/>
          <w:szCs w:val="24"/>
        </w:rPr>
        <w:t>и на плановый п</w:t>
      </w:r>
      <w:r w:rsidR="000B7EBA" w:rsidRPr="002B703C">
        <w:rPr>
          <w:rFonts w:ascii="Times New Roman" w:hAnsi="Times New Roman" w:cs="Times New Roman"/>
          <w:bCs/>
          <w:sz w:val="24"/>
          <w:szCs w:val="24"/>
        </w:rPr>
        <w:t>ериод 202</w:t>
      </w:r>
      <w:r w:rsidR="003F6F93">
        <w:rPr>
          <w:rFonts w:ascii="Times New Roman" w:hAnsi="Times New Roman" w:cs="Times New Roman"/>
          <w:bCs/>
          <w:sz w:val="24"/>
          <w:szCs w:val="24"/>
        </w:rPr>
        <w:t>3</w:t>
      </w:r>
      <w:r w:rsidR="000B7EBA" w:rsidRPr="002B703C">
        <w:rPr>
          <w:rFonts w:ascii="Times New Roman" w:hAnsi="Times New Roman" w:cs="Times New Roman"/>
          <w:bCs/>
          <w:sz w:val="24"/>
          <w:szCs w:val="24"/>
        </w:rPr>
        <w:t>-202</w:t>
      </w:r>
      <w:r w:rsidR="003F6F93">
        <w:rPr>
          <w:rFonts w:ascii="Times New Roman" w:hAnsi="Times New Roman" w:cs="Times New Roman"/>
          <w:bCs/>
          <w:sz w:val="24"/>
          <w:szCs w:val="24"/>
        </w:rPr>
        <w:t>4</w:t>
      </w:r>
      <w:r w:rsidR="002919DC" w:rsidRPr="002B703C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811B76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», которые поступили из </w:t>
      </w:r>
      <w:proofErr w:type="spellStart"/>
      <w:r w:rsidR="00811B76" w:rsidRPr="002B703C">
        <w:rPr>
          <w:rFonts w:ascii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="00ED7924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91320A" w:rsidRPr="002B703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F787E" w:rsidRPr="002B703C">
        <w:rPr>
          <w:rFonts w:ascii="Times New Roman" w:hAnsi="Times New Roman" w:cs="Times New Roman"/>
          <w:sz w:val="24"/>
          <w:szCs w:val="24"/>
          <w:lang w:eastAsia="ru-RU"/>
        </w:rPr>
        <w:t> 4</w:t>
      </w:r>
      <w:r w:rsidR="003F6F93">
        <w:rPr>
          <w:rFonts w:ascii="Times New Roman" w:hAnsi="Times New Roman" w:cs="Times New Roman"/>
          <w:sz w:val="24"/>
          <w:szCs w:val="24"/>
          <w:lang w:eastAsia="ru-RU"/>
        </w:rPr>
        <w:t>39</w:t>
      </w:r>
      <w:r w:rsidR="009F787E" w:rsidRPr="002B703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F6F9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11B76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42F27" w:rsidRPr="007347FF" w:rsidRDefault="00370A2E" w:rsidP="00003752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347F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11B76" w:rsidRPr="007347FF">
        <w:rPr>
          <w:rFonts w:ascii="Times New Roman" w:hAnsi="Times New Roman" w:cs="Times New Roman"/>
          <w:sz w:val="24"/>
          <w:szCs w:val="24"/>
          <w:lang w:eastAsia="ru-RU"/>
        </w:rPr>
        <w:t>Сверки расчетов по межбюджетным отношениям по состоянию на начало,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811B76" w:rsidRPr="003F6F93" w:rsidRDefault="00370A2E" w:rsidP="0000375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742F27" w:rsidRPr="003F6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Оценка уровня финансирования бюджетных показателей, наличие </w:t>
      </w:r>
      <w:r w:rsidRPr="003F6F93">
        <w:rPr>
          <w:rFonts w:ascii="Times New Roman" w:hAnsi="Times New Roman" w:cs="Times New Roman"/>
          <w:b/>
          <w:sz w:val="24"/>
          <w:szCs w:val="24"/>
          <w:lang w:eastAsia="ru-RU"/>
        </w:rPr>
        <w:t>программ, утвержденных</w:t>
      </w:r>
      <w:r w:rsidR="00742F27" w:rsidRPr="003F6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Решением Хурала представителей сельского поселения </w:t>
      </w:r>
      <w:proofErr w:type="spellStart"/>
      <w:r w:rsidR="00742F27" w:rsidRPr="003F6F93">
        <w:rPr>
          <w:rFonts w:ascii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="00742F27" w:rsidRPr="003F6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07926" w:rsidRPr="003F6F93">
        <w:rPr>
          <w:rFonts w:ascii="Times New Roman" w:hAnsi="Times New Roman" w:cs="Times New Roman"/>
          <w:b/>
          <w:sz w:val="24"/>
          <w:szCs w:val="24"/>
          <w:lang w:eastAsia="ru-RU"/>
        </w:rPr>
        <w:t>Ийме</w:t>
      </w:r>
      <w:r w:rsidR="00F0729D" w:rsidRPr="003F6F93">
        <w:rPr>
          <w:rFonts w:ascii="Times New Roman" w:hAnsi="Times New Roman" w:cs="Times New Roman"/>
          <w:b/>
          <w:sz w:val="24"/>
          <w:szCs w:val="24"/>
          <w:lang w:eastAsia="ru-RU"/>
        </w:rPr>
        <w:t>нский</w:t>
      </w:r>
      <w:proofErr w:type="spellEnd"/>
      <w:r w:rsidR="00742F27" w:rsidRPr="003F6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42F27" w:rsidRPr="003F6F93">
        <w:rPr>
          <w:rFonts w:ascii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="00742F27" w:rsidRPr="003F6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42F27" w:rsidRPr="003F6F93">
        <w:rPr>
          <w:rFonts w:ascii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="00742F27" w:rsidRPr="003F6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6F93">
        <w:rPr>
          <w:rFonts w:ascii="Times New Roman" w:hAnsi="Times New Roman" w:cs="Times New Roman"/>
          <w:b/>
          <w:sz w:val="24"/>
          <w:szCs w:val="24"/>
          <w:lang w:eastAsia="ru-RU"/>
        </w:rPr>
        <w:t>о местном бюджете,</w:t>
      </w:r>
      <w:r w:rsidR="00742F27" w:rsidRPr="003F6F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оценка исполнения проведенных по ним мероприятий</w:t>
      </w:r>
    </w:p>
    <w:p w:rsidR="007C1A2F" w:rsidRPr="002B703C" w:rsidRDefault="00C21411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C1A2F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Постановления Правительства Республики Тыва от 05.06.2014г. № 259 «Об утверждении порядка разработки и реализации республиканских целевых программ» администрацией сельского поселения </w:t>
      </w:r>
      <w:proofErr w:type="spellStart"/>
      <w:r w:rsidR="007C1A2F" w:rsidRPr="002B703C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7C1A2F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1A2F" w:rsidRPr="002B703C">
        <w:rPr>
          <w:rFonts w:ascii="Times New Roman" w:hAnsi="Times New Roman" w:cs="Times New Roman"/>
          <w:sz w:val="24"/>
          <w:szCs w:val="24"/>
          <w:lang w:eastAsia="ru-RU"/>
        </w:rPr>
        <w:t>Ийменский</w:t>
      </w:r>
      <w:proofErr w:type="spellEnd"/>
      <w:r w:rsidR="007C1A2F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Действующих муниципальных программ не проведены экспертиз</w:t>
      </w:r>
      <w:r w:rsidR="00B8240E" w:rsidRPr="002B703C">
        <w:rPr>
          <w:rFonts w:ascii="Times New Roman" w:hAnsi="Times New Roman" w:cs="Times New Roman"/>
          <w:sz w:val="24"/>
          <w:szCs w:val="24"/>
          <w:lang w:eastAsia="ru-RU"/>
        </w:rPr>
        <w:t>ы и оценки их деятельности</w:t>
      </w:r>
      <w:r w:rsidR="007C1A2F" w:rsidRPr="002B70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C1A2F" w:rsidRPr="002B703C" w:rsidRDefault="007C1A2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>Всег</w:t>
      </w:r>
      <w:r w:rsidR="000B7EBA" w:rsidRPr="002B703C">
        <w:rPr>
          <w:rFonts w:ascii="Times New Roman" w:hAnsi="Times New Roman" w:cs="Times New Roman"/>
          <w:sz w:val="24"/>
          <w:szCs w:val="24"/>
        </w:rPr>
        <w:t>о за 202</w:t>
      </w:r>
      <w:r w:rsidR="00D81B6B">
        <w:rPr>
          <w:rFonts w:ascii="Times New Roman" w:hAnsi="Times New Roman" w:cs="Times New Roman"/>
          <w:sz w:val="24"/>
          <w:szCs w:val="24"/>
        </w:rPr>
        <w:t>2</w:t>
      </w:r>
      <w:r w:rsidR="000B7EBA" w:rsidRPr="002B703C">
        <w:rPr>
          <w:rFonts w:ascii="Times New Roman" w:hAnsi="Times New Roman" w:cs="Times New Roman"/>
          <w:sz w:val="24"/>
          <w:szCs w:val="24"/>
        </w:rPr>
        <w:t xml:space="preserve"> </w:t>
      </w:r>
      <w:r w:rsidRPr="002B703C">
        <w:rPr>
          <w:rFonts w:ascii="Times New Roman" w:hAnsi="Times New Roman" w:cs="Times New Roman"/>
          <w:sz w:val="24"/>
          <w:szCs w:val="24"/>
        </w:rPr>
        <w:t xml:space="preserve">год план по финансированию муниципальных программ предусмотрено в бюджете </w:t>
      </w:r>
      <w:r w:rsidR="00941B2A">
        <w:rPr>
          <w:rFonts w:ascii="Times New Roman" w:hAnsi="Times New Roman" w:cs="Times New Roman"/>
          <w:sz w:val="24"/>
          <w:szCs w:val="24"/>
        </w:rPr>
        <w:t>65</w:t>
      </w:r>
      <w:r w:rsidRPr="002B703C">
        <w:rPr>
          <w:rFonts w:ascii="Times New Roman" w:hAnsi="Times New Roman" w:cs="Times New Roman"/>
          <w:sz w:val="24"/>
          <w:szCs w:val="24"/>
        </w:rPr>
        <w:t xml:space="preserve">,0 тыс. рублей, а исполнено на- </w:t>
      </w:r>
      <w:r w:rsidR="00941B2A">
        <w:rPr>
          <w:rFonts w:ascii="Times New Roman" w:hAnsi="Times New Roman" w:cs="Times New Roman"/>
          <w:sz w:val="24"/>
          <w:szCs w:val="24"/>
        </w:rPr>
        <w:t>65</w:t>
      </w:r>
      <w:r w:rsidRPr="002B703C">
        <w:rPr>
          <w:rFonts w:ascii="Times New Roman" w:hAnsi="Times New Roman" w:cs="Times New Roman"/>
          <w:sz w:val="24"/>
          <w:szCs w:val="24"/>
        </w:rPr>
        <w:t>,0 тыс. рублей, по следующей программе:</w:t>
      </w:r>
    </w:p>
    <w:p w:rsidR="007C1A2F" w:rsidRDefault="007C1A2F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sz w:val="24"/>
          <w:szCs w:val="24"/>
          <w:lang w:eastAsia="ru-RU"/>
        </w:rPr>
        <w:t>-  по муниципальной</w:t>
      </w:r>
      <w:r w:rsidR="0010130E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программе «Дети </w:t>
      </w:r>
      <w:proofErr w:type="spellStart"/>
      <w:r w:rsidR="0010130E" w:rsidRPr="002B703C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10130E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на 2020-2022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год» исполнено в бюджете в сумме </w:t>
      </w:r>
      <w:r w:rsidR="0091320A" w:rsidRPr="002B703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>0,0 тыс. рублей</w:t>
      </w:r>
      <w:r w:rsidR="000530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5303F" w:rsidRDefault="0005303F" w:rsidP="0005303F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 xml:space="preserve">       -по муниципальной программе «Комплексные меры по уничтожению зарослей дикорастущей конопли» исполнено в бюджете в сумме 10,0 тыс. рублей.</w:t>
      </w:r>
    </w:p>
    <w:p w:rsidR="0005303F" w:rsidRPr="00B17EB5" w:rsidRDefault="0005303F" w:rsidP="00B17EB5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 w:rsidRPr="0005303F">
        <w:rPr>
          <w:rFonts w:ascii="Times New Roman" w:eastAsia="Calibri" w:hAnsi="Times New Roman"/>
          <w:sz w:val="24"/>
          <w:szCs w:val="24"/>
        </w:rPr>
        <w:t xml:space="preserve">-по </w:t>
      </w:r>
      <w:r w:rsidR="00B17EB5">
        <w:rPr>
          <w:rFonts w:ascii="Times New Roman" w:eastAsia="Calibri" w:hAnsi="Times New Roman"/>
          <w:sz w:val="24"/>
          <w:szCs w:val="24"/>
        </w:rPr>
        <w:t>м</w:t>
      </w:r>
      <w:r w:rsidR="00B17EB5" w:rsidRPr="0005303F">
        <w:rPr>
          <w:rFonts w:ascii="Times New Roman" w:eastAsia="Calibri" w:hAnsi="Times New Roman"/>
          <w:sz w:val="24"/>
          <w:szCs w:val="24"/>
        </w:rPr>
        <w:t>униципальной программе</w:t>
      </w:r>
      <w:r w:rsidRPr="0005303F">
        <w:rPr>
          <w:rFonts w:ascii="Times New Roman" w:eastAsia="Calibri" w:hAnsi="Times New Roman"/>
          <w:sz w:val="24"/>
          <w:szCs w:val="24"/>
        </w:rPr>
        <w:t xml:space="preserve"> «Комплексное развитие транспортной инфраструктуры </w:t>
      </w:r>
      <w:proofErr w:type="spellStart"/>
      <w:r w:rsidRPr="0005303F">
        <w:rPr>
          <w:rFonts w:ascii="Times New Roman" w:eastAsia="Calibri" w:hAnsi="Times New Roman"/>
          <w:sz w:val="24"/>
          <w:szCs w:val="24"/>
        </w:rPr>
        <w:t>Дзун-Хемчикского</w:t>
      </w:r>
      <w:proofErr w:type="spellEnd"/>
      <w:r w:rsidRPr="0005303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5303F">
        <w:rPr>
          <w:rFonts w:ascii="Times New Roman" w:eastAsia="Calibri" w:hAnsi="Times New Roman"/>
          <w:sz w:val="24"/>
          <w:szCs w:val="24"/>
        </w:rPr>
        <w:t>кожууна</w:t>
      </w:r>
      <w:proofErr w:type="spellEnd"/>
      <w:r w:rsidRPr="0005303F">
        <w:rPr>
          <w:rFonts w:ascii="Times New Roman" w:eastAsia="Calibri" w:hAnsi="Times New Roman"/>
          <w:sz w:val="24"/>
          <w:szCs w:val="24"/>
        </w:rPr>
        <w:t xml:space="preserve"> на 2022-2024 годы»</w:t>
      </w:r>
      <w:r>
        <w:rPr>
          <w:rFonts w:ascii="Times New Roman" w:eastAsia="Calibri" w:hAnsi="Times New Roman"/>
          <w:sz w:val="24"/>
          <w:szCs w:val="24"/>
        </w:rPr>
        <w:t xml:space="preserve"> в сумме 35,0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тыс.рублей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7C1A2F" w:rsidRPr="006802EE" w:rsidRDefault="007C1A2F" w:rsidP="000037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 xml:space="preserve">   </w:t>
      </w:r>
      <w:r w:rsidR="006802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802EE">
        <w:rPr>
          <w:rFonts w:ascii="Times New Roman" w:hAnsi="Times New Roman" w:cs="Times New Roman"/>
          <w:b/>
          <w:sz w:val="24"/>
          <w:szCs w:val="24"/>
        </w:rPr>
        <w:t xml:space="preserve"> Муниципальная</w:t>
      </w:r>
      <w:r w:rsidR="0010130E" w:rsidRPr="006802EE">
        <w:rPr>
          <w:rFonts w:ascii="Times New Roman" w:hAnsi="Times New Roman" w:cs="Times New Roman"/>
          <w:b/>
          <w:sz w:val="24"/>
          <w:szCs w:val="24"/>
        </w:rPr>
        <w:t xml:space="preserve"> программа «Дети </w:t>
      </w:r>
      <w:proofErr w:type="spellStart"/>
      <w:r w:rsidR="0010130E" w:rsidRPr="006802EE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10130E" w:rsidRPr="006802EE">
        <w:rPr>
          <w:rFonts w:ascii="Times New Roman" w:hAnsi="Times New Roman" w:cs="Times New Roman"/>
          <w:b/>
          <w:sz w:val="24"/>
          <w:szCs w:val="24"/>
        </w:rPr>
        <w:t xml:space="preserve"> на 2020-2022</w:t>
      </w:r>
      <w:r w:rsidRPr="006802EE">
        <w:rPr>
          <w:rFonts w:ascii="Times New Roman" w:hAnsi="Times New Roman" w:cs="Times New Roman"/>
          <w:b/>
          <w:sz w:val="24"/>
          <w:szCs w:val="24"/>
        </w:rPr>
        <w:t xml:space="preserve"> годы».</w:t>
      </w:r>
    </w:p>
    <w:p w:rsidR="007C1A2F" w:rsidRPr="002B703C" w:rsidRDefault="007C1A2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 xml:space="preserve">    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7C1A2F" w:rsidRPr="002B703C" w:rsidRDefault="007C1A2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>Задачи:</w:t>
      </w:r>
    </w:p>
    <w:p w:rsidR="007C1A2F" w:rsidRPr="002B703C" w:rsidRDefault="007C1A2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>- обеспечение безопасного материнства и рождения здоровых детей;</w:t>
      </w:r>
    </w:p>
    <w:p w:rsidR="007C1A2F" w:rsidRPr="002B703C" w:rsidRDefault="007C1A2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>- охрана здоровья детей и подростков, в том числе репродуктивного здоровья;</w:t>
      </w:r>
    </w:p>
    <w:p w:rsidR="007C1A2F" w:rsidRPr="002B703C" w:rsidRDefault="007C1A2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>- профилактика социального неблагополучия семей с детьми:</w:t>
      </w:r>
    </w:p>
    <w:p w:rsidR="007C1A2F" w:rsidRPr="002B703C" w:rsidRDefault="007C1A2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>- защита прав и интересов детей.</w:t>
      </w:r>
    </w:p>
    <w:p w:rsidR="00B548C6" w:rsidRPr="002B703C" w:rsidRDefault="007C1A2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 xml:space="preserve"> </w:t>
      </w:r>
      <w:r w:rsidR="00B548C6" w:rsidRPr="002B703C">
        <w:rPr>
          <w:rFonts w:ascii="Times New Roman" w:hAnsi="Times New Roman" w:cs="Times New Roman"/>
          <w:sz w:val="24"/>
          <w:szCs w:val="24"/>
        </w:rPr>
        <w:t xml:space="preserve">-Организация новогодних утренников для неорганизованных детей </w:t>
      </w:r>
      <w:proofErr w:type="spellStart"/>
      <w:r w:rsidR="00B548C6" w:rsidRPr="002B703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B548C6" w:rsidRPr="002B703C">
        <w:rPr>
          <w:rFonts w:ascii="Times New Roman" w:hAnsi="Times New Roman" w:cs="Times New Roman"/>
          <w:sz w:val="24"/>
          <w:szCs w:val="24"/>
        </w:rPr>
        <w:t xml:space="preserve">, и детей-инвалидов </w:t>
      </w:r>
      <w:proofErr w:type="spellStart"/>
      <w:r w:rsidR="00B548C6" w:rsidRPr="002B703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B548C6" w:rsidRPr="002B703C">
        <w:rPr>
          <w:rFonts w:ascii="Times New Roman" w:hAnsi="Times New Roman" w:cs="Times New Roman"/>
          <w:sz w:val="24"/>
          <w:szCs w:val="24"/>
        </w:rPr>
        <w:t>.</w:t>
      </w:r>
    </w:p>
    <w:p w:rsidR="00C8076F" w:rsidRPr="002B703C" w:rsidRDefault="007C1A2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 xml:space="preserve">   </w:t>
      </w:r>
      <w:r w:rsidR="00C8076F" w:rsidRPr="002B703C">
        <w:rPr>
          <w:rFonts w:ascii="Times New Roman" w:hAnsi="Times New Roman" w:cs="Times New Roman"/>
          <w:sz w:val="24"/>
          <w:szCs w:val="24"/>
        </w:rPr>
        <w:t xml:space="preserve">     </w:t>
      </w:r>
      <w:r w:rsidR="0091320A" w:rsidRPr="002B703C">
        <w:rPr>
          <w:rFonts w:ascii="Times New Roman" w:hAnsi="Times New Roman" w:cs="Times New Roman"/>
          <w:sz w:val="24"/>
          <w:szCs w:val="24"/>
        </w:rPr>
        <w:t>Согласно отчету об</w:t>
      </w:r>
      <w:r w:rsidR="00C8076F" w:rsidRPr="002B703C">
        <w:rPr>
          <w:rFonts w:ascii="Times New Roman" w:hAnsi="Times New Roman" w:cs="Times New Roman"/>
          <w:sz w:val="24"/>
          <w:szCs w:val="24"/>
        </w:rPr>
        <w:t xml:space="preserve"> исполне</w:t>
      </w:r>
      <w:r w:rsidR="000B7EBA" w:rsidRPr="002B703C">
        <w:rPr>
          <w:rFonts w:ascii="Times New Roman" w:hAnsi="Times New Roman" w:cs="Times New Roman"/>
          <w:sz w:val="24"/>
          <w:szCs w:val="24"/>
        </w:rPr>
        <w:t>нии бюджета ф. № 0503117 за 202</w:t>
      </w:r>
      <w:r w:rsidR="00D81B6B">
        <w:rPr>
          <w:rFonts w:ascii="Times New Roman" w:hAnsi="Times New Roman" w:cs="Times New Roman"/>
          <w:sz w:val="24"/>
          <w:szCs w:val="24"/>
        </w:rPr>
        <w:t>2</w:t>
      </w:r>
      <w:r w:rsidR="00C8076F" w:rsidRPr="002B703C">
        <w:rPr>
          <w:rFonts w:ascii="Times New Roman" w:hAnsi="Times New Roman" w:cs="Times New Roman"/>
          <w:sz w:val="24"/>
          <w:szCs w:val="24"/>
        </w:rPr>
        <w:t xml:space="preserve"> год исполнено на </w:t>
      </w:r>
      <w:r w:rsidR="0091320A" w:rsidRPr="002B703C">
        <w:rPr>
          <w:rFonts w:ascii="Times New Roman" w:hAnsi="Times New Roman" w:cs="Times New Roman"/>
          <w:sz w:val="24"/>
          <w:szCs w:val="24"/>
        </w:rPr>
        <w:t>2</w:t>
      </w:r>
      <w:r w:rsidR="00C8076F" w:rsidRPr="002B703C">
        <w:rPr>
          <w:rFonts w:ascii="Times New Roman" w:hAnsi="Times New Roman" w:cs="Times New Roman"/>
          <w:sz w:val="24"/>
          <w:szCs w:val="24"/>
        </w:rPr>
        <w:t xml:space="preserve">0,0 тыс. рублей, т.е. 100%. Эти средства были израсходованы на приобретение новогодних подарков </w:t>
      </w:r>
      <w:proofErr w:type="spellStart"/>
      <w:proofErr w:type="gramStart"/>
      <w:r w:rsidR="00C8076F" w:rsidRPr="002B703C">
        <w:rPr>
          <w:rFonts w:ascii="Times New Roman" w:hAnsi="Times New Roman" w:cs="Times New Roman"/>
          <w:sz w:val="24"/>
          <w:szCs w:val="24"/>
        </w:rPr>
        <w:t>согл.дог</w:t>
      </w:r>
      <w:proofErr w:type="spellEnd"/>
      <w:proofErr w:type="gramEnd"/>
      <w:r w:rsidR="00C8076F" w:rsidRPr="002B703C">
        <w:rPr>
          <w:rFonts w:ascii="Times New Roman" w:hAnsi="Times New Roman" w:cs="Times New Roman"/>
          <w:sz w:val="24"/>
          <w:szCs w:val="24"/>
        </w:rPr>
        <w:t xml:space="preserve">. </w:t>
      </w:r>
      <w:r w:rsidR="00D81B6B">
        <w:rPr>
          <w:rFonts w:ascii="Times New Roman" w:hAnsi="Times New Roman" w:cs="Times New Roman"/>
          <w:sz w:val="24"/>
          <w:szCs w:val="24"/>
        </w:rPr>
        <w:t>№2</w:t>
      </w:r>
      <w:r w:rsidR="00C8076F" w:rsidRPr="002B703C">
        <w:rPr>
          <w:rFonts w:ascii="Times New Roman" w:hAnsi="Times New Roman" w:cs="Times New Roman"/>
          <w:sz w:val="24"/>
          <w:szCs w:val="24"/>
        </w:rPr>
        <w:t xml:space="preserve"> от </w:t>
      </w:r>
      <w:r w:rsidR="00D81B6B">
        <w:rPr>
          <w:rFonts w:ascii="Times New Roman" w:hAnsi="Times New Roman" w:cs="Times New Roman"/>
          <w:sz w:val="24"/>
          <w:szCs w:val="24"/>
        </w:rPr>
        <w:t>30</w:t>
      </w:r>
      <w:r w:rsidR="00C8076F" w:rsidRPr="002B703C">
        <w:rPr>
          <w:rFonts w:ascii="Times New Roman" w:hAnsi="Times New Roman" w:cs="Times New Roman"/>
          <w:sz w:val="24"/>
          <w:szCs w:val="24"/>
        </w:rPr>
        <w:t>.1</w:t>
      </w:r>
      <w:r w:rsidR="00D81B6B">
        <w:rPr>
          <w:rFonts w:ascii="Times New Roman" w:hAnsi="Times New Roman" w:cs="Times New Roman"/>
          <w:sz w:val="24"/>
          <w:szCs w:val="24"/>
        </w:rPr>
        <w:t>1</w:t>
      </w:r>
      <w:r w:rsidR="00C8076F" w:rsidRPr="002B703C">
        <w:rPr>
          <w:rFonts w:ascii="Times New Roman" w:hAnsi="Times New Roman" w:cs="Times New Roman"/>
          <w:sz w:val="24"/>
          <w:szCs w:val="24"/>
        </w:rPr>
        <w:t>.2</w:t>
      </w:r>
      <w:r w:rsidR="00D81B6B">
        <w:rPr>
          <w:rFonts w:ascii="Times New Roman" w:hAnsi="Times New Roman" w:cs="Times New Roman"/>
          <w:sz w:val="24"/>
          <w:szCs w:val="24"/>
        </w:rPr>
        <w:t>2</w:t>
      </w:r>
      <w:r w:rsidR="00C8076F" w:rsidRPr="002B703C">
        <w:rPr>
          <w:rFonts w:ascii="Times New Roman" w:hAnsi="Times New Roman" w:cs="Times New Roman"/>
          <w:sz w:val="24"/>
          <w:szCs w:val="24"/>
        </w:rPr>
        <w:t xml:space="preserve"> и счет фактуре </w:t>
      </w:r>
      <w:r w:rsidR="0091320A" w:rsidRPr="002B703C">
        <w:rPr>
          <w:rFonts w:ascii="Times New Roman" w:hAnsi="Times New Roman" w:cs="Times New Roman"/>
          <w:sz w:val="24"/>
          <w:szCs w:val="24"/>
        </w:rPr>
        <w:t>№1</w:t>
      </w:r>
      <w:r w:rsidR="00D81B6B">
        <w:rPr>
          <w:rFonts w:ascii="Times New Roman" w:hAnsi="Times New Roman" w:cs="Times New Roman"/>
          <w:sz w:val="24"/>
          <w:szCs w:val="24"/>
        </w:rPr>
        <w:t>930</w:t>
      </w:r>
      <w:r w:rsidR="00C8076F" w:rsidRPr="002B703C">
        <w:rPr>
          <w:rFonts w:ascii="Times New Roman" w:hAnsi="Times New Roman" w:cs="Times New Roman"/>
          <w:sz w:val="24"/>
          <w:szCs w:val="24"/>
        </w:rPr>
        <w:t xml:space="preserve"> от </w:t>
      </w:r>
      <w:r w:rsidR="00D81B6B">
        <w:rPr>
          <w:rFonts w:ascii="Times New Roman" w:hAnsi="Times New Roman" w:cs="Times New Roman"/>
          <w:sz w:val="24"/>
          <w:szCs w:val="24"/>
        </w:rPr>
        <w:t>0</w:t>
      </w:r>
      <w:r w:rsidR="0091320A" w:rsidRPr="002B703C">
        <w:rPr>
          <w:rFonts w:ascii="Times New Roman" w:hAnsi="Times New Roman" w:cs="Times New Roman"/>
          <w:sz w:val="24"/>
          <w:szCs w:val="24"/>
        </w:rPr>
        <w:t>5</w:t>
      </w:r>
      <w:r w:rsidR="00C8076F" w:rsidRPr="002B703C">
        <w:rPr>
          <w:rFonts w:ascii="Times New Roman" w:hAnsi="Times New Roman" w:cs="Times New Roman"/>
          <w:sz w:val="24"/>
          <w:szCs w:val="24"/>
        </w:rPr>
        <w:t>.12.2</w:t>
      </w:r>
      <w:r w:rsidR="00D81B6B">
        <w:rPr>
          <w:rFonts w:ascii="Times New Roman" w:hAnsi="Times New Roman" w:cs="Times New Roman"/>
          <w:sz w:val="24"/>
          <w:szCs w:val="24"/>
        </w:rPr>
        <w:t>2</w:t>
      </w:r>
      <w:r w:rsidR="00C8076F" w:rsidRPr="002B703C">
        <w:rPr>
          <w:rFonts w:ascii="Times New Roman" w:hAnsi="Times New Roman" w:cs="Times New Roman"/>
          <w:sz w:val="24"/>
          <w:szCs w:val="24"/>
        </w:rPr>
        <w:t xml:space="preserve"> г.</w:t>
      </w:r>
      <w:r w:rsidR="00D81B6B">
        <w:rPr>
          <w:rFonts w:ascii="Times New Roman" w:hAnsi="Times New Roman" w:cs="Times New Roman"/>
          <w:sz w:val="24"/>
          <w:szCs w:val="24"/>
        </w:rPr>
        <w:t>, товарная накладная №2060 от 05.12.2022 г</w:t>
      </w:r>
      <w:r w:rsidR="00C8076F" w:rsidRPr="002B703C">
        <w:rPr>
          <w:rFonts w:ascii="Times New Roman" w:hAnsi="Times New Roman" w:cs="Times New Roman"/>
          <w:sz w:val="24"/>
          <w:szCs w:val="24"/>
        </w:rPr>
        <w:t xml:space="preserve"> по п/п № </w:t>
      </w:r>
      <w:r w:rsidR="00D81B6B">
        <w:rPr>
          <w:rFonts w:ascii="Times New Roman" w:hAnsi="Times New Roman" w:cs="Times New Roman"/>
          <w:sz w:val="24"/>
          <w:szCs w:val="24"/>
        </w:rPr>
        <w:t>721867</w:t>
      </w:r>
      <w:r w:rsidR="00C8076F" w:rsidRPr="002B703C">
        <w:rPr>
          <w:rFonts w:ascii="Times New Roman" w:hAnsi="Times New Roman" w:cs="Times New Roman"/>
          <w:sz w:val="24"/>
          <w:szCs w:val="24"/>
        </w:rPr>
        <w:t xml:space="preserve"> от </w:t>
      </w:r>
      <w:r w:rsidR="00D81B6B">
        <w:rPr>
          <w:rFonts w:ascii="Times New Roman" w:hAnsi="Times New Roman" w:cs="Times New Roman"/>
          <w:sz w:val="24"/>
          <w:szCs w:val="24"/>
        </w:rPr>
        <w:t>0</w:t>
      </w:r>
      <w:r w:rsidR="0091320A" w:rsidRPr="002B703C">
        <w:rPr>
          <w:rFonts w:ascii="Times New Roman" w:hAnsi="Times New Roman" w:cs="Times New Roman"/>
          <w:sz w:val="24"/>
          <w:szCs w:val="24"/>
        </w:rPr>
        <w:t>6</w:t>
      </w:r>
      <w:r w:rsidR="00C8076F" w:rsidRPr="002B703C">
        <w:rPr>
          <w:rFonts w:ascii="Times New Roman" w:hAnsi="Times New Roman" w:cs="Times New Roman"/>
          <w:sz w:val="24"/>
          <w:szCs w:val="24"/>
        </w:rPr>
        <w:t>.12.202</w:t>
      </w:r>
      <w:r w:rsidR="00D81B6B">
        <w:rPr>
          <w:rFonts w:ascii="Times New Roman" w:hAnsi="Times New Roman" w:cs="Times New Roman"/>
          <w:sz w:val="24"/>
          <w:szCs w:val="24"/>
        </w:rPr>
        <w:t>2</w:t>
      </w:r>
      <w:r w:rsidR="00C8076F" w:rsidRPr="002B703C">
        <w:rPr>
          <w:rFonts w:ascii="Times New Roman" w:hAnsi="Times New Roman" w:cs="Times New Roman"/>
          <w:sz w:val="24"/>
          <w:szCs w:val="24"/>
        </w:rPr>
        <w:t xml:space="preserve">г ООО «ЭВЕРЕСТ ПЛЮС». </w:t>
      </w:r>
    </w:p>
    <w:p w:rsidR="0005303F" w:rsidRPr="0005303F" w:rsidRDefault="0005303F" w:rsidP="0005303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303F">
        <w:rPr>
          <w:rFonts w:ascii="Times New Roman" w:hAnsi="Times New Roman"/>
          <w:b/>
          <w:sz w:val="24"/>
          <w:szCs w:val="24"/>
        </w:rPr>
        <w:t xml:space="preserve">     Муниципальная целевая программа «Комплексные меры противодействия злоупотребления наркотиками и их незаконному обороту на 2022-2023 годы»</w:t>
      </w:r>
    </w:p>
    <w:p w:rsidR="007C1A2F" w:rsidRPr="002B703C" w:rsidRDefault="00B548C6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 xml:space="preserve">      </w:t>
      </w:r>
      <w:r w:rsidR="007C1A2F" w:rsidRPr="002B703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="007C1A2F" w:rsidRPr="002B703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7C1A2F" w:rsidRPr="002B703C">
        <w:rPr>
          <w:rFonts w:ascii="Times New Roman" w:hAnsi="Times New Roman" w:cs="Times New Roman"/>
          <w:sz w:val="24"/>
          <w:szCs w:val="24"/>
        </w:rPr>
        <w:t xml:space="preserve"> и создание единой системы формирования позитивных </w:t>
      </w:r>
      <w:r w:rsidR="00B17EB5" w:rsidRPr="002B703C">
        <w:rPr>
          <w:rFonts w:ascii="Times New Roman" w:hAnsi="Times New Roman" w:cs="Times New Roman"/>
          <w:sz w:val="24"/>
          <w:szCs w:val="24"/>
        </w:rPr>
        <w:t>моральных нравственных</w:t>
      </w:r>
      <w:r w:rsidR="007C1A2F" w:rsidRPr="002B703C">
        <w:rPr>
          <w:rFonts w:ascii="Times New Roman" w:hAnsi="Times New Roman" w:cs="Times New Roman"/>
          <w:sz w:val="24"/>
          <w:szCs w:val="24"/>
        </w:rPr>
        <w:t xml:space="preserve"> ценностей, определяющих </w:t>
      </w:r>
      <w:r w:rsidR="007C1A2F" w:rsidRPr="002B703C">
        <w:rPr>
          <w:rFonts w:ascii="Times New Roman" w:hAnsi="Times New Roman" w:cs="Times New Roman"/>
          <w:sz w:val="24"/>
          <w:szCs w:val="24"/>
        </w:rPr>
        <w:lastRenderedPageBreak/>
        <w:t>отрицательное отношение к незаконному потреблению наркотиков, выбор здорового образа жизни большинством молодежи.</w:t>
      </w:r>
    </w:p>
    <w:p w:rsidR="007C1A2F" w:rsidRPr="002B703C" w:rsidRDefault="007C1A2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>Перечень основных программных мероприятий:</w:t>
      </w:r>
    </w:p>
    <w:p w:rsidR="007C1A2F" w:rsidRPr="002B703C" w:rsidRDefault="007C1A2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 xml:space="preserve">- организационные меры по профилактике злоупотреблению </w:t>
      </w:r>
      <w:r w:rsidR="00774993" w:rsidRPr="002B703C">
        <w:rPr>
          <w:rFonts w:ascii="Times New Roman" w:hAnsi="Times New Roman" w:cs="Times New Roman"/>
          <w:sz w:val="24"/>
          <w:szCs w:val="24"/>
        </w:rPr>
        <w:t>наркотиками их</w:t>
      </w:r>
      <w:r w:rsidRPr="002B703C">
        <w:rPr>
          <w:rFonts w:ascii="Times New Roman" w:hAnsi="Times New Roman" w:cs="Times New Roman"/>
          <w:sz w:val="24"/>
          <w:szCs w:val="24"/>
        </w:rPr>
        <w:t xml:space="preserve"> незаконному обороту;</w:t>
      </w:r>
    </w:p>
    <w:p w:rsidR="007C1A2F" w:rsidRPr="002B703C" w:rsidRDefault="007C1A2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>- профилактика злоупотребления наркотикам;</w:t>
      </w:r>
    </w:p>
    <w:p w:rsidR="007C1A2F" w:rsidRPr="002B703C" w:rsidRDefault="007C1A2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 xml:space="preserve">- </w:t>
      </w:r>
      <w:r w:rsidR="00774993" w:rsidRPr="002B703C">
        <w:rPr>
          <w:rFonts w:ascii="Times New Roman" w:hAnsi="Times New Roman" w:cs="Times New Roman"/>
          <w:sz w:val="24"/>
          <w:szCs w:val="24"/>
        </w:rPr>
        <w:t>лечение лиц,</w:t>
      </w:r>
      <w:r w:rsidRPr="002B703C">
        <w:rPr>
          <w:rFonts w:ascii="Times New Roman" w:hAnsi="Times New Roman" w:cs="Times New Roman"/>
          <w:sz w:val="24"/>
          <w:szCs w:val="24"/>
        </w:rPr>
        <w:t xml:space="preserve"> потребляющих наркотики без назначения врача;</w:t>
      </w:r>
    </w:p>
    <w:p w:rsidR="007C1A2F" w:rsidRPr="002B703C" w:rsidRDefault="007C1A2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>- пресечение незаконного оборота наркотиков;</w:t>
      </w:r>
    </w:p>
    <w:p w:rsidR="00BA49CC" w:rsidRPr="002B703C" w:rsidRDefault="007C1A2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>- организ</w:t>
      </w:r>
      <w:r w:rsidR="00A34B61" w:rsidRPr="002B703C">
        <w:rPr>
          <w:rFonts w:ascii="Times New Roman" w:hAnsi="Times New Roman" w:cs="Times New Roman"/>
          <w:sz w:val="24"/>
          <w:szCs w:val="24"/>
        </w:rPr>
        <w:t>ационно – кадровые мероприятия;</w:t>
      </w:r>
    </w:p>
    <w:p w:rsidR="00A34B61" w:rsidRPr="002B703C" w:rsidRDefault="00A34B61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1A2F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703C">
        <w:rPr>
          <w:rFonts w:ascii="Times New Roman" w:hAnsi="Times New Roman" w:cs="Times New Roman"/>
          <w:sz w:val="24"/>
          <w:szCs w:val="24"/>
        </w:rPr>
        <w:t>- меры по материально-техническому обеспечению.</w:t>
      </w:r>
    </w:p>
    <w:p w:rsidR="00A34B61" w:rsidRPr="002B703C" w:rsidRDefault="009B6218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 xml:space="preserve">         В 202</w:t>
      </w:r>
      <w:r w:rsidR="00D81B6B">
        <w:rPr>
          <w:rFonts w:ascii="Times New Roman" w:hAnsi="Times New Roman" w:cs="Times New Roman"/>
          <w:sz w:val="24"/>
          <w:szCs w:val="24"/>
        </w:rPr>
        <w:t>2</w:t>
      </w:r>
      <w:r w:rsidR="00A34B61" w:rsidRPr="002B703C">
        <w:rPr>
          <w:rFonts w:ascii="Times New Roman" w:hAnsi="Times New Roman" w:cs="Times New Roman"/>
          <w:sz w:val="24"/>
          <w:szCs w:val="24"/>
        </w:rPr>
        <w:t xml:space="preserve"> году будет уничтожена д</w:t>
      </w:r>
      <w:r w:rsidR="000B5852" w:rsidRPr="002B703C">
        <w:rPr>
          <w:rFonts w:ascii="Times New Roman" w:hAnsi="Times New Roman" w:cs="Times New Roman"/>
          <w:sz w:val="24"/>
          <w:szCs w:val="24"/>
        </w:rPr>
        <w:t>икорастущая конопля на площади 4</w:t>
      </w:r>
      <w:r w:rsidR="00A34B61" w:rsidRPr="002B703C">
        <w:rPr>
          <w:rFonts w:ascii="Times New Roman" w:hAnsi="Times New Roman" w:cs="Times New Roman"/>
          <w:sz w:val="24"/>
          <w:szCs w:val="24"/>
        </w:rPr>
        <w:t>0 га.</w:t>
      </w:r>
    </w:p>
    <w:p w:rsidR="00A34B61" w:rsidRPr="002B703C" w:rsidRDefault="00E87F8A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 xml:space="preserve">     </w:t>
      </w:r>
      <w:r w:rsidR="00A34B61" w:rsidRPr="002B703C">
        <w:rPr>
          <w:rFonts w:ascii="Times New Roman" w:hAnsi="Times New Roman" w:cs="Times New Roman"/>
          <w:sz w:val="24"/>
          <w:szCs w:val="24"/>
        </w:rPr>
        <w:t>Источниками финансирования мероприятий Программы являются средства муниципального бюджета поселения.</w:t>
      </w:r>
    </w:p>
    <w:p w:rsidR="00A34B61" w:rsidRPr="002B703C" w:rsidRDefault="00A34B61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 xml:space="preserve">         Общий объем ф</w:t>
      </w:r>
      <w:r w:rsidR="000B7EBA" w:rsidRPr="002B703C">
        <w:rPr>
          <w:rFonts w:ascii="Times New Roman" w:hAnsi="Times New Roman" w:cs="Times New Roman"/>
          <w:sz w:val="24"/>
          <w:szCs w:val="24"/>
        </w:rPr>
        <w:t xml:space="preserve">инансирования </w:t>
      </w:r>
      <w:r w:rsidR="00D81B6B" w:rsidRPr="002B703C">
        <w:rPr>
          <w:rFonts w:ascii="Times New Roman" w:hAnsi="Times New Roman" w:cs="Times New Roman"/>
          <w:sz w:val="24"/>
          <w:szCs w:val="24"/>
        </w:rPr>
        <w:t>Программы на</w:t>
      </w:r>
      <w:r w:rsidR="000B7EBA" w:rsidRPr="002B703C">
        <w:rPr>
          <w:rFonts w:ascii="Times New Roman" w:hAnsi="Times New Roman" w:cs="Times New Roman"/>
          <w:sz w:val="24"/>
          <w:szCs w:val="24"/>
        </w:rPr>
        <w:t xml:space="preserve"> 202</w:t>
      </w:r>
      <w:r w:rsidR="00D81B6B">
        <w:rPr>
          <w:rFonts w:ascii="Times New Roman" w:hAnsi="Times New Roman" w:cs="Times New Roman"/>
          <w:sz w:val="24"/>
          <w:szCs w:val="24"/>
        </w:rPr>
        <w:t>2</w:t>
      </w:r>
      <w:r w:rsidR="00E87F8A" w:rsidRPr="002B703C">
        <w:rPr>
          <w:rFonts w:ascii="Times New Roman" w:hAnsi="Times New Roman" w:cs="Times New Roman"/>
          <w:sz w:val="24"/>
          <w:szCs w:val="24"/>
        </w:rPr>
        <w:t xml:space="preserve"> год составил 10,0 тыс. р</w:t>
      </w:r>
      <w:r w:rsidRPr="002B703C">
        <w:rPr>
          <w:rFonts w:ascii="Times New Roman" w:hAnsi="Times New Roman" w:cs="Times New Roman"/>
          <w:sz w:val="24"/>
          <w:szCs w:val="24"/>
        </w:rPr>
        <w:t xml:space="preserve">ублей.  </w:t>
      </w:r>
    </w:p>
    <w:p w:rsidR="00C15A00" w:rsidRDefault="00A34B61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 xml:space="preserve">          Согласно </w:t>
      </w:r>
      <w:r w:rsidR="00D81B6B" w:rsidRPr="002B703C">
        <w:rPr>
          <w:rFonts w:ascii="Times New Roman" w:hAnsi="Times New Roman" w:cs="Times New Roman"/>
          <w:sz w:val="24"/>
          <w:szCs w:val="24"/>
        </w:rPr>
        <w:t>отчет</w:t>
      </w:r>
      <w:r w:rsidR="00D81B6B">
        <w:rPr>
          <w:rFonts w:ascii="Times New Roman" w:hAnsi="Times New Roman" w:cs="Times New Roman"/>
          <w:sz w:val="24"/>
          <w:szCs w:val="24"/>
        </w:rPr>
        <w:t>у</w:t>
      </w:r>
      <w:r w:rsidR="00D81B6B" w:rsidRPr="002B703C">
        <w:rPr>
          <w:rFonts w:ascii="Times New Roman" w:hAnsi="Times New Roman" w:cs="Times New Roman"/>
          <w:sz w:val="24"/>
          <w:szCs w:val="24"/>
        </w:rPr>
        <w:t xml:space="preserve"> об</w:t>
      </w:r>
      <w:r w:rsidRPr="002B703C">
        <w:rPr>
          <w:rFonts w:ascii="Times New Roman" w:hAnsi="Times New Roman" w:cs="Times New Roman"/>
          <w:sz w:val="24"/>
          <w:szCs w:val="24"/>
        </w:rPr>
        <w:t xml:space="preserve"> исполне</w:t>
      </w:r>
      <w:r w:rsidR="000B7EBA" w:rsidRPr="002B703C">
        <w:rPr>
          <w:rFonts w:ascii="Times New Roman" w:hAnsi="Times New Roman" w:cs="Times New Roman"/>
          <w:sz w:val="24"/>
          <w:szCs w:val="24"/>
        </w:rPr>
        <w:t>нии бюджета ф. № 0503117 за 202</w:t>
      </w:r>
      <w:r w:rsidR="00D81B6B">
        <w:rPr>
          <w:rFonts w:ascii="Times New Roman" w:hAnsi="Times New Roman" w:cs="Times New Roman"/>
          <w:sz w:val="24"/>
          <w:szCs w:val="24"/>
        </w:rPr>
        <w:t>2</w:t>
      </w:r>
      <w:r w:rsidRPr="002B703C">
        <w:rPr>
          <w:rFonts w:ascii="Times New Roman" w:hAnsi="Times New Roman" w:cs="Times New Roman"/>
          <w:sz w:val="24"/>
          <w:szCs w:val="24"/>
        </w:rPr>
        <w:t xml:space="preserve"> год исполнено на 10,0 тыс. рублей, т.е. 100%. Эти средства были израсходованы на приобретение горюче-смазочных материалов</w:t>
      </w:r>
      <w:r w:rsidR="006F4071" w:rsidRPr="002B703C">
        <w:rPr>
          <w:rFonts w:ascii="Times New Roman" w:hAnsi="Times New Roman" w:cs="Times New Roman"/>
          <w:sz w:val="24"/>
          <w:szCs w:val="24"/>
        </w:rPr>
        <w:t xml:space="preserve"> (бензин, топливо) по п/п № </w:t>
      </w:r>
      <w:r w:rsidR="00121D4F" w:rsidRPr="002B703C">
        <w:rPr>
          <w:rFonts w:ascii="Times New Roman" w:hAnsi="Times New Roman" w:cs="Times New Roman"/>
          <w:sz w:val="24"/>
          <w:szCs w:val="24"/>
        </w:rPr>
        <w:t>2</w:t>
      </w:r>
      <w:r w:rsidR="00D81B6B">
        <w:rPr>
          <w:rFonts w:ascii="Times New Roman" w:hAnsi="Times New Roman" w:cs="Times New Roman"/>
          <w:sz w:val="24"/>
          <w:szCs w:val="24"/>
        </w:rPr>
        <w:t>8</w:t>
      </w:r>
      <w:r w:rsidR="00E0541A">
        <w:rPr>
          <w:rFonts w:ascii="Times New Roman" w:hAnsi="Times New Roman" w:cs="Times New Roman"/>
          <w:sz w:val="24"/>
          <w:szCs w:val="24"/>
        </w:rPr>
        <w:t>9348</w:t>
      </w:r>
      <w:r w:rsidR="006F4071" w:rsidRPr="002B703C">
        <w:rPr>
          <w:rFonts w:ascii="Times New Roman" w:hAnsi="Times New Roman" w:cs="Times New Roman"/>
          <w:sz w:val="24"/>
          <w:szCs w:val="24"/>
        </w:rPr>
        <w:t xml:space="preserve"> от </w:t>
      </w:r>
      <w:r w:rsidR="00E0541A">
        <w:rPr>
          <w:rFonts w:ascii="Times New Roman" w:hAnsi="Times New Roman" w:cs="Times New Roman"/>
          <w:sz w:val="24"/>
          <w:szCs w:val="24"/>
        </w:rPr>
        <w:t>27</w:t>
      </w:r>
      <w:r w:rsidR="006F4071" w:rsidRPr="002B703C">
        <w:rPr>
          <w:rFonts w:ascii="Times New Roman" w:hAnsi="Times New Roman" w:cs="Times New Roman"/>
          <w:sz w:val="24"/>
          <w:szCs w:val="24"/>
        </w:rPr>
        <w:t>.</w:t>
      </w:r>
      <w:r w:rsidRPr="002B703C">
        <w:rPr>
          <w:rFonts w:ascii="Times New Roman" w:hAnsi="Times New Roman" w:cs="Times New Roman"/>
          <w:sz w:val="24"/>
          <w:szCs w:val="24"/>
        </w:rPr>
        <w:t>0</w:t>
      </w:r>
      <w:r w:rsidR="00E0541A">
        <w:rPr>
          <w:rFonts w:ascii="Times New Roman" w:hAnsi="Times New Roman" w:cs="Times New Roman"/>
          <w:sz w:val="24"/>
          <w:szCs w:val="24"/>
        </w:rPr>
        <w:t>6</w:t>
      </w:r>
      <w:r w:rsidR="006F4071" w:rsidRPr="002B703C">
        <w:rPr>
          <w:rFonts w:ascii="Times New Roman" w:hAnsi="Times New Roman" w:cs="Times New Roman"/>
          <w:sz w:val="24"/>
          <w:szCs w:val="24"/>
        </w:rPr>
        <w:t>.202</w:t>
      </w:r>
      <w:r w:rsidR="00E0541A">
        <w:rPr>
          <w:rFonts w:ascii="Times New Roman" w:hAnsi="Times New Roman" w:cs="Times New Roman"/>
          <w:sz w:val="24"/>
          <w:szCs w:val="24"/>
        </w:rPr>
        <w:t>2</w:t>
      </w:r>
      <w:r w:rsidRPr="002B703C">
        <w:rPr>
          <w:rFonts w:ascii="Times New Roman" w:hAnsi="Times New Roman" w:cs="Times New Roman"/>
          <w:sz w:val="24"/>
          <w:szCs w:val="24"/>
        </w:rPr>
        <w:t xml:space="preserve">г. с ИП </w:t>
      </w:r>
      <w:proofErr w:type="spellStart"/>
      <w:r w:rsidRPr="002B703C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2B703C">
        <w:rPr>
          <w:rFonts w:ascii="Times New Roman" w:hAnsi="Times New Roman" w:cs="Times New Roman"/>
          <w:sz w:val="24"/>
          <w:szCs w:val="24"/>
        </w:rPr>
        <w:t xml:space="preserve"> </w:t>
      </w:r>
      <w:r w:rsidR="00E0541A">
        <w:rPr>
          <w:rFonts w:ascii="Times New Roman" w:hAnsi="Times New Roman" w:cs="Times New Roman"/>
          <w:sz w:val="24"/>
          <w:szCs w:val="24"/>
        </w:rPr>
        <w:t xml:space="preserve">Арина </w:t>
      </w:r>
      <w:proofErr w:type="spellStart"/>
      <w:r w:rsidR="00E0541A">
        <w:rPr>
          <w:rFonts w:ascii="Times New Roman" w:hAnsi="Times New Roman" w:cs="Times New Roman"/>
          <w:sz w:val="24"/>
          <w:szCs w:val="24"/>
        </w:rPr>
        <w:t>Шулууевна</w:t>
      </w:r>
      <w:proofErr w:type="spellEnd"/>
      <w:r w:rsidRPr="002B703C">
        <w:rPr>
          <w:rFonts w:ascii="Times New Roman" w:hAnsi="Times New Roman" w:cs="Times New Roman"/>
          <w:sz w:val="24"/>
          <w:szCs w:val="24"/>
        </w:rPr>
        <w:t>.</w:t>
      </w:r>
    </w:p>
    <w:p w:rsidR="00394707" w:rsidRPr="0005303F" w:rsidRDefault="00394707" w:rsidP="00394707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5303F">
        <w:rPr>
          <w:rFonts w:ascii="Times New Roman" w:eastAsia="Calibri" w:hAnsi="Times New Roman"/>
          <w:b/>
          <w:sz w:val="24"/>
          <w:szCs w:val="24"/>
        </w:rPr>
        <w:t xml:space="preserve">Муниципальная целевая программа «Комплексное развитие транспортной инфраструктуры </w:t>
      </w:r>
      <w:proofErr w:type="spellStart"/>
      <w:r w:rsidRPr="0005303F">
        <w:rPr>
          <w:rFonts w:ascii="Times New Roman" w:eastAsia="Calibri" w:hAnsi="Times New Roman"/>
          <w:b/>
          <w:sz w:val="24"/>
          <w:szCs w:val="24"/>
        </w:rPr>
        <w:t>Дзун-Хемчикского</w:t>
      </w:r>
      <w:proofErr w:type="spellEnd"/>
      <w:r w:rsidRPr="0005303F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05303F">
        <w:rPr>
          <w:rFonts w:ascii="Times New Roman" w:eastAsia="Calibri" w:hAnsi="Times New Roman"/>
          <w:b/>
          <w:sz w:val="24"/>
          <w:szCs w:val="24"/>
        </w:rPr>
        <w:t>кожууна</w:t>
      </w:r>
      <w:proofErr w:type="spellEnd"/>
      <w:r w:rsidRPr="0005303F">
        <w:rPr>
          <w:rFonts w:ascii="Times New Roman" w:eastAsia="Calibri" w:hAnsi="Times New Roman"/>
          <w:b/>
          <w:sz w:val="24"/>
          <w:szCs w:val="24"/>
        </w:rPr>
        <w:t xml:space="preserve"> на 2022-2024 годы»</w:t>
      </w:r>
    </w:p>
    <w:p w:rsidR="00394707" w:rsidRDefault="00394707" w:rsidP="003947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Общий объем финансирования Программы на 2022 год составил 35,0 тыс. рублей.  </w:t>
      </w:r>
    </w:p>
    <w:p w:rsidR="00394707" w:rsidRDefault="00394707" w:rsidP="0039470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Согласно отчету об исполнении бюджета ф. № 0503117 за 2022 год исполнено на 35,0 тыс. рублей, т.е. 100%. ООО «МК Земля» и администрациями </w:t>
      </w:r>
      <w:proofErr w:type="spellStart"/>
      <w:r>
        <w:rPr>
          <w:rFonts w:ascii="Times New Roman" w:hAnsi="Times New Roman"/>
          <w:sz w:val="24"/>
          <w:szCs w:val="24"/>
        </w:rPr>
        <w:t>спс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Ийменский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заключены договора подряда № 36 от </w:t>
      </w:r>
      <w:r w:rsidR="007143C2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.1</w:t>
      </w:r>
      <w:r w:rsidR="007143C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.2022 г., где Заказчики обязуются оплатить выполнение организации дорожного движения в сельских поселениях </w:t>
      </w:r>
      <w:proofErr w:type="spellStart"/>
      <w:r>
        <w:rPr>
          <w:rFonts w:ascii="Times New Roman" w:hAnsi="Times New Roman"/>
          <w:sz w:val="24"/>
          <w:szCs w:val="24"/>
        </w:rPr>
        <w:t>сумонов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, а Подрядчик принимает на себя обязанность обеспечить проведение этих работ. Стоимость работ составляет </w:t>
      </w:r>
      <w:r w:rsidR="009A357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5 000 рублей. Срок выполнения работ 6 месяцев с момента поступления суммы Договора. </w:t>
      </w:r>
    </w:p>
    <w:p w:rsidR="00394707" w:rsidRPr="00644224" w:rsidRDefault="00394707" w:rsidP="0064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средства были перечислены п/п № </w:t>
      </w:r>
      <w:r w:rsidRPr="006E2598">
        <w:rPr>
          <w:rFonts w:ascii="Times New Roman" w:hAnsi="Times New Roman"/>
          <w:sz w:val="24"/>
          <w:szCs w:val="24"/>
        </w:rPr>
        <w:t>735425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9A357A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.12.2022г.. на сумму 35 000 рублей на основании Счета на оплату № </w:t>
      </w:r>
      <w:r w:rsidR="009A357A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от 01.11.2022г. и Акта приема-передачи выполненных работ № </w:t>
      </w:r>
      <w:r w:rsidR="009A357A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от 01.11.2022г. за выполнение организации дорожного движения с. </w:t>
      </w:r>
      <w:proofErr w:type="spellStart"/>
      <w:r w:rsidR="0017706D">
        <w:rPr>
          <w:rFonts w:ascii="Times New Roman" w:hAnsi="Times New Roman"/>
          <w:sz w:val="24"/>
          <w:szCs w:val="24"/>
        </w:rPr>
        <w:t>Иймен</w:t>
      </w:r>
      <w:r>
        <w:rPr>
          <w:rFonts w:ascii="Times New Roman" w:hAnsi="Times New Roman"/>
          <w:sz w:val="24"/>
          <w:szCs w:val="24"/>
        </w:rPr>
        <w:t>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42F27" w:rsidRPr="002B703C" w:rsidRDefault="001A2AA0" w:rsidP="0000375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6442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742F27" w:rsidRPr="002B703C">
        <w:rPr>
          <w:rFonts w:ascii="Times New Roman" w:hAnsi="Times New Roman" w:cs="Times New Roman"/>
          <w:b/>
          <w:sz w:val="24"/>
          <w:szCs w:val="24"/>
          <w:lang w:eastAsia="ru-RU"/>
        </w:rPr>
        <w:t>Наличие дебиторской и кредиторской задолженности</w:t>
      </w:r>
    </w:p>
    <w:p w:rsidR="00742F27" w:rsidRPr="002B703C" w:rsidRDefault="00742F27" w:rsidP="0000375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2B703C">
        <w:rPr>
          <w:rFonts w:ascii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2B70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07926" w:rsidRPr="002B703C">
        <w:rPr>
          <w:rFonts w:ascii="Times New Roman" w:hAnsi="Times New Roman" w:cs="Times New Roman"/>
          <w:b/>
          <w:sz w:val="24"/>
          <w:szCs w:val="24"/>
          <w:lang w:eastAsia="ru-RU"/>
        </w:rPr>
        <w:t>Ийме</w:t>
      </w:r>
      <w:r w:rsidR="00F0729D" w:rsidRPr="002B703C">
        <w:rPr>
          <w:rFonts w:ascii="Times New Roman" w:hAnsi="Times New Roman" w:cs="Times New Roman"/>
          <w:b/>
          <w:sz w:val="24"/>
          <w:szCs w:val="24"/>
          <w:lang w:eastAsia="ru-RU"/>
        </w:rPr>
        <w:t>нский</w:t>
      </w:r>
      <w:proofErr w:type="spellEnd"/>
      <w:r w:rsidRPr="002B70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B703C">
        <w:rPr>
          <w:rFonts w:ascii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2B70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B703C">
        <w:rPr>
          <w:rFonts w:ascii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2B70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742F27" w:rsidRPr="002B703C" w:rsidRDefault="00742F27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sz w:val="24"/>
          <w:szCs w:val="24"/>
          <w:lang w:eastAsia="ru-RU"/>
        </w:rPr>
        <w:tab/>
        <w:t>Проверкой наличия дебиторской и кредиторской задолженности по состоянию</w:t>
      </w:r>
      <w:r w:rsidR="000B7EBA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на 01.01.202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B7EBA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г. и на 01.01.202</w:t>
      </w:r>
      <w:r w:rsidR="00BC05A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C558E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>г. установлено, что согласно годовому отчету ф. 0503369    имеется задолженность в следующих размерах:</w:t>
      </w:r>
    </w:p>
    <w:p w:rsidR="00BC05A4" w:rsidRDefault="00EB28C7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742F27" w:rsidRPr="002B703C">
        <w:rPr>
          <w:rFonts w:ascii="Times New Roman" w:hAnsi="Times New Roman" w:cs="Times New Roman"/>
          <w:sz w:val="24"/>
          <w:szCs w:val="24"/>
          <w:lang w:eastAsia="ru-RU"/>
        </w:rPr>
        <w:t>(в рублях)</w:t>
      </w:r>
    </w:p>
    <w:p w:rsidR="00BC05A4" w:rsidRPr="002B703C" w:rsidRDefault="00BC05A4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1989"/>
        <w:gridCol w:w="1695"/>
        <w:gridCol w:w="2117"/>
        <w:gridCol w:w="1726"/>
        <w:gridCol w:w="1950"/>
      </w:tblGrid>
      <w:tr w:rsidR="00811B76" w:rsidRPr="002B703C" w:rsidTr="008305ED">
        <w:trPr>
          <w:trHeight w:val="255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B703C" w:rsidRDefault="00811B76" w:rsidP="000037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Дебиторы </w:t>
            </w:r>
            <w:r w:rsidR="003740E2" w:rsidRPr="002B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B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Кредиторы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B703C" w:rsidRDefault="00BC05A4" w:rsidP="000037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811B76" w:rsidRPr="002B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B28C7" w:rsidRPr="002B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1B76" w:rsidRPr="002B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740E2" w:rsidRPr="002B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B703C" w:rsidRDefault="00EB28C7" w:rsidP="000037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01.01.202</w:t>
            </w:r>
            <w:r w:rsidR="00BC05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1B76" w:rsidRPr="002B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740E2" w:rsidRPr="002B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05ED" w:rsidRPr="002B703C" w:rsidTr="008305ED">
        <w:trPr>
          <w:trHeight w:val="255"/>
        </w:trPr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76" w:rsidRPr="002B703C" w:rsidRDefault="00811B76" w:rsidP="000037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B703C" w:rsidRDefault="00811B76" w:rsidP="000037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B703C" w:rsidRDefault="00811B76" w:rsidP="000037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8305ED" w:rsidRDefault="00811B76" w:rsidP="00003752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305E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76" w:rsidRPr="002B703C" w:rsidRDefault="00811B76" w:rsidP="0000375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4F232F" w:rsidRPr="002B703C" w:rsidTr="008305ED">
        <w:trPr>
          <w:trHeight w:val="255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32F" w:rsidRPr="002B703C" w:rsidRDefault="004F232F" w:rsidP="004F23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0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Ийменский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32F" w:rsidRPr="008305ED" w:rsidRDefault="00C866B3" w:rsidP="004F232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3 760,31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32F" w:rsidRPr="008305ED" w:rsidRDefault="00E91755" w:rsidP="004F232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32F" w:rsidRPr="008305ED" w:rsidRDefault="00C866B3" w:rsidP="004F232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6 870,33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32F" w:rsidRPr="008305ED" w:rsidRDefault="00E91755" w:rsidP="004F232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4F232F" w:rsidRPr="002B703C" w:rsidTr="008305ED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32F" w:rsidRPr="002B703C" w:rsidRDefault="004F232F" w:rsidP="004F232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703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32F" w:rsidRPr="008305ED" w:rsidRDefault="00C866B3" w:rsidP="004F232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3 760,31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32F" w:rsidRPr="008305ED" w:rsidRDefault="004F232F" w:rsidP="004F232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305ED">
              <w:rPr>
                <w:rFonts w:ascii="Times New Roman" w:hAnsi="Times New Roman" w:cs="Times New Roman"/>
                <w:lang w:eastAsia="ru-RU"/>
              </w:rPr>
              <w:t>0</w:t>
            </w:r>
            <w:r w:rsidR="00E91755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32F" w:rsidRPr="008305ED" w:rsidRDefault="00C866B3" w:rsidP="004F232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6 870</w:t>
            </w:r>
            <w:r w:rsidR="00E0541A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32F" w:rsidRPr="008305ED" w:rsidRDefault="00E91755" w:rsidP="004F232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</w:tbl>
    <w:p w:rsidR="00811B76" w:rsidRPr="002B703C" w:rsidRDefault="00811B76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B76" w:rsidRPr="002B703C" w:rsidRDefault="00811B76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70FD4" w:rsidRPr="00181C71">
        <w:rPr>
          <w:rFonts w:ascii="Times New Roman" w:hAnsi="Times New Roman" w:cs="Times New Roman"/>
          <w:sz w:val="24"/>
          <w:szCs w:val="24"/>
          <w:lang w:eastAsia="ru-RU"/>
        </w:rPr>
        <w:t>Деби</w:t>
      </w:r>
      <w:r w:rsidR="00570FD4" w:rsidRPr="002B703C">
        <w:rPr>
          <w:rFonts w:ascii="Times New Roman" w:hAnsi="Times New Roman" w:cs="Times New Roman"/>
          <w:sz w:val="24"/>
          <w:szCs w:val="24"/>
          <w:lang w:eastAsia="ru-RU"/>
        </w:rPr>
        <w:t>торская задолженность на о</w:t>
      </w:r>
      <w:r w:rsidR="00087B6D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бщую сумму </w:t>
      </w:r>
      <w:r w:rsidR="00C866B3">
        <w:rPr>
          <w:rFonts w:ascii="Times New Roman" w:hAnsi="Times New Roman" w:cs="Times New Roman"/>
          <w:sz w:val="24"/>
          <w:szCs w:val="24"/>
          <w:lang w:eastAsia="ru-RU"/>
        </w:rPr>
        <w:t>6 870,33</w:t>
      </w:r>
      <w:r w:rsidR="00B856CA" w:rsidRPr="002B703C">
        <w:rPr>
          <w:rFonts w:ascii="Times New Roman" w:hAnsi="Times New Roman" w:cs="Times New Roman"/>
          <w:sz w:val="24"/>
          <w:szCs w:val="24"/>
          <w:lang w:eastAsia="ru-RU"/>
        </w:rPr>
        <w:t>., в</w:t>
      </w:r>
      <w:r w:rsidR="00570FD4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том числе по счету:</w:t>
      </w:r>
    </w:p>
    <w:p w:rsidR="00C05071" w:rsidRPr="002B703C" w:rsidRDefault="00087B6D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sz w:val="24"/>
          <w:szCs w:val="24"/>
          <w:lang w:eastAsia="ru-RU"/>
        </w:rPr>
        <w:t>1 20</w:t>
      </w:r>
      <w:r w:rsidR="0088006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06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66B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 000- </w:t>
      </w:r>
      <w:r w:rsidR="00C866B3">
        <w:rPr>
          <w:rFonts w:ascii="Times New Roman" w:hAnsi="Times New Roman" w:cs="Times New Roman"/>
          <w:sz w:val="24"/>
          <w:szCs w:val="24"/>
          <w:lang w:eastAsia="ru-RU"/>
        </w:rPr>
        <w:t>418,37</w:t>
      </w:r>
    </w:p>
    <w:p w:rsidR="00570FD4" w:rsidRDefault="00087B6D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1 206 34 000- </w:t>
      </w:r>
      <w:r w:rsidR="00B856CA" w:rsidRPr="002B703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866B3">
        <w:rPr>
          <w:rFonts w:ascii="Times New Roman" w:hAnsi="Times New Roman" w:cs="Times New Roman"/>
          <w:sz w:val="24"/>
          <w:szCs w:val="24"/>
          <w:lang w:eastAsia="ru-RU"/>
        </w:rPr>
        <w:t xml:space="preserve"> 451,96</w:t>
      </w:r>
    </w:p>
    <w:p w:rsidR="00181C71" w:rsidRPr="002B703C" w:rsidRDefault="00181C71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Кредиторская задолженность н</w:t>
      </w:r>
      <w:r w:rsidR="00E91755">
        <w:rPr>
          <w:rFonts w:ascii="Times New Roman" w:hAnsi="Times New Roman" w:cs="Times New Roman"/>
          <w:sz w:val="24"/>
          <w:szCs w:val="24"/>
          <w:lang w:eastAsia="ru-RU"/>
        </w:rPr>
        <w:t>е имеется.</w:t>
      </w:r>
    </w:p>
    <w:p w:rsidR="005C77C3" w:rsidRDefault="00811B76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sz w:val="24"/>
          <w:szCs w:val="24"/>
          <w:lang w:eastAsia="ru-RU"/>
        </w:rPr>
        <w:t>Фактическое исполнение бюджета посел</w:t>
      </w:r>
      <w:r w:rsidR="0042062E" w:rsidRPr="002B703C">
        <w:rPr>
          <w:rFonts w:ascii="Times New Roman" w:hAnsi="Times New Roman" w:cs="Times New Roman"/>
          <w:sz w:val="24"/>
          <w:szCs w:val="24"/>
          <w:lang w:eastAsia="ru-RU"/>
        </w:rPr>
        <w:t>ения осуществлено</w:t>
      </w:r>
      <w:r w:rsidR="00F453CC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с превышением </w:t>
      </w:r>
      <w:r w:rsidR="005313B7">
        <w:rPr>
          <w:rFonts w:ascii="Times New Roman" w:hAnsi="Times New Roman" w:cs="Times New Roman"/>
          <w:sz w:val="24"/>
          <w:szCs w:val="24"/>
          <w:lang w:eastAsia="ru-RU"/>
        </w:rPr>
        <w:t>доходов</w:t>
      </w:r>
      <w:r w:rsidR="00F453CC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над </w:t>
      </w:r>
    </w:p>
    <w:p w:rsidR="00811B76" w:rsidRPr="002B703C" w:rsidRDefault="005313B7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расхо</w:t>
      </w:r>
      <w:r w:rsidR="007C5CF9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дами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профицит </w:t>
      </w:r>
      <w:r w:rsidR="007C5CF9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eastAsia="ru-RU"/>
        </w:rPr>
        <w:t>1,48</w:t>
      </w:r>
      <w:r w:rsidR="007C5CF9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F453CC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доходы – </w:t>
      </w:r>
      <w:r w:rsidR="007C5CF9" w:rsidRPr="002B703C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 583,8</w:t>
      </w:r>
      <w:r w:rsidR="00811B76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тыс. р</w:t>
      </w:r>
      <w:r w:rsidR="000F7B9F" w:rsidRPr="002B703C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97492C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блей, расходы в размере </w:t>
      </w:r>
      <w:r w:rsidR="007C5CF9" w:rsidRPr="002B703C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 582,</w:t>
      </w:r>
      <w:r w:rsidR="00266C5C"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="00811B76" w:rsidRPr="002B703C">
        <w:rPr>
          <w:rFonts w:ascii="Times New Roman" w:hAnsi="Times New Roman" w:cs="Times New Roman"/>
          <w:sz w:val="24"/>
          <w:szCs w:val="24"/>
          <w:lang w:eastAsia="ru-RU"/>
        </w:rPr>
        <w:t>тыс. рублей).</w:t>
      </w:r>
    </w:p>
    <w:p w:rsidR="003245A2" w:rsidRPr="006818E1" w:rsidRDefault="003245A2" w:rsidP="00324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8E1">
        <w:rPr>
          <w:rFonts w:ascii="Times New Roman" w:hAnsi="Times New Roman" w:cs="Times New Roman"/>
          <w:b/>
          <w:bCs/>
          <w:sz w:val="24"/>
          <w:szCs w:val="24"/>
        </w:rPr>
        <w:t>Меры по обеспечению поступлений в бюджет</w:t>
      </w:r>
    </w:p>
    <w:p w:rsidR="003245A2" w:rsidRPr="006818E1" w:rsidRDefault="003245A2" w:rsidP="00324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8E1">
        <w:rPr>
          <w:rFonts w:ascii="Times New Roman" w:hAnsi="Times New Roman" w:cs="Times New Roman"/>
          <w:sz w:val="24"/>
          <w:szCs w:val="24"/>
        </w:rPr>
        <w:t xml:space="preserve"> При формировании </w:t>
      </w:r>
      <w:r w:rsidRPr="006818E1">
        <w:rPr>
          <w:rFonts w:ascii="Times New Roman" w:hAnsi="Times New Roman"/>
          <w:sz w:val="24"/>
          <w:szCs w:val="24"/>
        </w:rPr>
        <w:t>доходов предусмотрены</w:t>
      </w:r>
      <w:r w:rsidRPr="006818E1">
        <w:rPr>
          <w:rFonts w:ascii="Times New Roman" w:hAnsi="Times New Roman" w:cs="Times New Roman"/>
          <w:sz w:val="24"/>
          <w:szCs w:val="24"/>
        </w:rPr>
        <w:t xml:space="preserve"> мероприятия по увеличению поступлений за счет расширения налогооблагаемой базы, полноты учета налогоплательщиков, сокращения недоимки по налогам и сборам, по привлечению дополнительных неналоговых доходов местных бюджетов.</w:t>
      </w:r>
    </w:p>
    <w:p w:rsidR="003245A2" w:rsidRPr="006818E1" w:rsidRDefault="003245A2" w:rsidP="00324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8E1">
        <w:rPr>
          <w:rFonts w:ascii="Times New Roman" w:hAnsi="Times New Roman" w:cs="Times New Roman"/>
          <w:sz w:val="24"/>
          <w:szCs w:val="24"/>
        </w:rPr>
        <w:t xml:space="preserve">В целях снижения задолженности физических </w:t>
      </w:r>
      <w:r w:rsidRPr="006818E1">
        <w:rPr>
          <w:rFonts w:ascii="Times New Roman" w:hAnsi="Times New Roman"/>
          <w:sz w:val="24"/>
          <w:szCs w:val="24"/>
        </w:rPr>
        <w:t>лиц поселениями</w:t>
      </w:r>
      <w:r w:rsidRPr="006818E1">
        <w:rPr>
          <w:rFonts w:ascii="Times New Roman" w:hAnsi="Times New Roman" w:cs="Times New Roman"/>
          <w:sz w:val="24"/>
          <w:szCs w:val="24"/>
        </w:rPr>
        <w:t xml:space="preserve"> проводятся постоянно подворные обходы, ведется информационно-разъяснительная работа среди населения. Проведена сверка задолженности физических лиц. Постоянно ведется работа по доставке и вручения физическим лицам уведомлений и требований по имущественным налогам.</w:t>
      </w:r>
    </w:p>
    <w:p w:rsidR="003245A2" w:rsidRPr="006818E1" w:rsidRDefault="003245A2" w:rsidP="003245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8E1">
        <w:rPr>
          <w:rFonts w:ascii="Times New Roman" w:hAnsi="Times New Roman" w:cs="Times New Roman"/>
          <w:sz w:val="24"/>
          <w:szCs w:val="24"/>
        </w:rPr>
        <w:t xml:space="preserve">Финансовым управлением ведется контроль полного и своевременного </w:t>
      </w:r>
      <w:r w:rsidR="003A7046" w:rsidRPr="006818E1">
        <w:rPr>
          <w:rFonts w:ascii="Times New Roman" w:hAnsi="Times New Roman" w:cs="Times New Roman"/>
          <w:sz w:val="24"/>
          <w:szCs w:val="24"/>
        </w:rPr>
        <w:t>поступления в</w:t>
      </w:r>
      <w:r w:rsidRPr="006818E1">
        <w:rPr>
          <w:rFonts w:ascii="Times New Roman" w:hAnsi="Times New Roman" w:cs="Times New Roman"/>
          <w:sz w:val="24"/>
          <w:szCs w:val="24"/>
        </w:rPr>
        <w:t xml:space="preserve"> местный бюджет всех налоговых и неналоговых доходов.  </w:t>
      </w:r>
    </w:p>
    <w:p w:rsidR="00742F27" w:rsidRPr="002B703C" w:rsidRDefault="00742F27" w:rsidP="000037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0D2A" w:rsidRPr="002B703C" w:rsidRDefault="00742F27" w:rsidP="0000375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b/>
          <w:sz w:val="24"/>
          <w:szCs w:val="24"/>
          <w:lang w:eastAsia="ru-RU"/>
        </w:rPr>
        <w:t>Выводы</w:t>
      </w:r>
    </w:p>
    <w:p w:rsidR="00B33727" w:rsidRPr="00EE1B69" w:rsidRDefault="000A0D2A" w:rsidP="00B337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0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4738">
        <w:rPr>
          <w:rFonts w:ascii="Times New Roman" w:hAnsi="Times New Roman"/>
          <w:sz w:val="28"/>
          <w:szCs w:val="28"/>
        </w:rPr>
        <w:t xml:space="preserve">1. </w:t>
      </w:r>
      <w:r w:rsidR="004D4738">
        <w:rPr>
          <w:rFonts w:ascii="Times New Roman" w:hAnsi="Times New Roman"/>
          <w:sz w:val="24"/>
          <w:szCs w:val="24"/>
        </w:rPr>
        <w:t>Фактов неполноты и недо</w:t>
      </w:r>
      <w:r w:rsidR="004D19B8">
        <w:rPr>
          <w:rFonts w:ascii="Times New Roman" w:hAnsi="Times New Roman"/>
          <w:sz w:val="24"/>
          <w:szCs w:val="24"/>
        </w:rPr>
        <w:t>четы</w:t>
      </w:r>
      <w:bookmarkStart w:id="0" w:name="_GoBack"/>
      <w:bookmarkEnd w:id="0"/>
      <w:r w:rsidR="004D4738">
        <w:rPr>
          <w:rFonts w:ascii="Times New Roman" w:hAnsi="Times New Roman"/>
          <w:sz w:val="24"/>
          <w:szCs w:val="24"/>
        </w:rPr>
        <w:t xml:space="preserve">  годового отчета об исполнении 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Решением Хурала представителей сельского поселения </w:t>
      </w:r>
      <w:proofErr w:type="spellStart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Ийменский</w:t>
      </w:r>
      <w:proofErr w:type="spellEnd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EA6651">
        <w:rPr>
          <w:rFonts w:ascii="Times New Roman" w:hAnsi="Times New Roman" w:cs="Times New Roman"/>
          <w:bCs/>
          <w:sz w:val="24"/>
          <w:szCs w:val="24"/>
          <w:lang w:eastAsia="ru-RU"/>
        </w:rPr>
        <w:t>17</w:t>
      </w:r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.12.202</w:t>
      </w:r>
      <w:r w:rsidR="00EA6651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г. №</w:t>
      </w:r>
      <w:r w:rsidR="00EA6651">
        <w:rPr>
          <w:rFonts w:ascii="Times New Roman" w:hAnsi="Times New Roman" w:cs="Times New Roman"/>
          <w:bCs/>
          <w:sz w:val="24"/>
          <w:szCs w:val="24"/>
          <w:lang w:eastAsia="ru-RU"/>
        </w:rPr>
        <w:t>116</w:t>
      </w:r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«Об утверждении бюджета сельского поселения </w:t>
      </w:r>
      <w:proofErr w:type="spellStart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Ийменский</w:t>
      </w:r>
      <w:proofErr w:type="spellEnd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Республики Тыва на 202</w:t>
      </w:r>
      <w:r w:rsidR="00EA6651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EA6651" w:rsidRPr="009F21A3">
        <w:rPr>
          <w:rFonts w:ascii="Times New Roman" w:hAnsi="Times New Roman" w:cs="Times New Roman"/>
          <w:bCs/>
          <w:sz w:val="24"/>
          <w:szCs w:val="24"/>
        </w:rPr>
        <w:t>и на плановый период 202</w:t>
      </w:r>
      <w:r w:rsidR="00EA6651">
        <w:rPr>
          <w:rFonts w:ascii="Times New Roman" w:hAnsi="Times New Roman" w:cs="Times New Roman"/>
          <w:bCs/>
          <w:sz w:val="24"/>
          <w:szCs w:val="24"/>
        </w:rPr>
        <w:t>3</w:t>
      </w:r>
      <w:r w:rsidR="00EA6651" w:rsidRPr="009F21A3">
        <w:rPr>
          <w:rFonts w:ascii="Times New Roman" w:hAnsi="Times New Roman" w:cs="Times New Roman"/>
          <w:bCs/>
          <w:sz w:val="24"/>
          <w:szCs w:val="24"/>
        </w:rPr>
        <w:t>-202</w:t>
      </w:r>
      <w:r w:rsidR="00EA6651">
        <w:rPr>
          <w:rFonts w:ascii="Times New Roman" w:hAnsi="Times New Roman" w:cs="Times New Roman"/>
          <w:bCs/>
          <w:sz w:val="24"/>
          <w:szCs w:val="24"/>
        </w:rPr>
        <w:t>4</w:t>
      </w:r>
      <w:r w:rsidR="00EA6651" w:rsidRPr="009F21A3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» с изменениями от 2</w:t>
      </w:r>
      <w:r w:rsidR="00EA6651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.1</w:t>
      </w:r>
      <w:r w:rsidR="00EA6651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>.202</w:t>
      </w:r>
      <w:r w:rsidR="00EA6651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EA6651" w:rsidRPr="009F21A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EA6651">
        <w:rPr>
          <w:rFonts w:ascii="Times New Roman" w:hAnsi="Times New Roman" w:cs="Times New Roman"/>
          <w:bCs/>
          <w:sz w:val="24"/>
          <w:szCs w:val="24"/>
          <w:lang w:eastAsia="ru-RU"/>
        </w:rPr>
        <w:t>62</w:t>
      </w:r>
      <w:r w:rsidR="00EA6651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бюджет  сельского  поселения </w:t>
      </w:r>
      <w:proofErr w:type="spellStart"/>
      <w:r w:rsidR="00EA6651" w:rsidRPr="009F21A3">
        <w:rPr>
          <w:rFonts w:ascii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EA6651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A6651" w:rsidRPr="009F21A3">
        <w:rPr>
          <w:rFonts w:ascii="Times New Roman" w:hAnsi="Times New Roman" w:cs="Times New Roman"/>
          <w:sz w:val="24"/>
          <w:szCs w:val="24"/>
          <w:lang w:eastAsia="ru-RU"/>
        </w:rPr>
        <w:t>Ийменский</w:t>
      </w:r>
      <w:proofErr w:type="spellEnd"/>
      <w:r w:rsidR="00EA6651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A6651" w:rsidRPr="009F21A3">
        <w:rPr>
          <w:rFonts w:ascii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EA6651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A6651" w:rsidRPr="009F21A3">
        <w:rPr>
          <w:rFonts w:ascii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EA6651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  Республики Тыва на 202</w:t>
      </w:r>
      <w:r w:rsidR="00EA665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6651" w:rsidRPr="009F21A3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="00EA6651" w:rsidRPr="009F21A3">
        <w:rPr>
          <w:rFonts w:ascii="Times New Roman" w:hAnsi="Times New Roman" w:cs="Times New Roman"/>
          <w:bCs/>
          <w:sz w:val="24"/>
          <w:szCs w:val="24"/>
        </w:rPr>
        <w:t>и на плановый период 202</w:t>
      </w:r>
      <w:r w:rsidR="00EA6651">
        <w:rPr>
          <w:rFonts w:ascii="Times New Roman" w:hAnsi="Times New Roman" w:cs="Times New Roman"/>
          <w:bCs/>
          <w:sz w:val="24"/>
          <w:szCs w:val="24"/>
        </w:rPr>
        <w:t>3</w:t>
      </w:r>
      <w:r w:rsidR="00EA6651" w:rsidRPr="009F21A3">
        <w:rPr>
          <w:rFonts w:ascii="Times New Roman" w:hAnsi="Times New Roman" w:cs="Times New Roman"/>
          <w:bCs/>
          <w:sz w:val="24"/>
          <w:szCs w:val="24"/>
        </w:rPr>
        <w:t>-202</w:t>
      </w:r>
      <w:r w:rsidR="00EA6651">
        <w:rPr>
          <w:rFonts w:ascii="Times New Roman" w:hAnsi="Times New Roman" w:cs="Times New Roman"/>
          <w:bCs/>
          <w:sz w:val="24"/>
          <w:szCs w:val="24"/>
        </w:rPr>
        <w:t>4</w:t>
      </w:r>
      <w:r w:rsidR="00EA6651" w:rsidRPr="009F21A3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A6651" w:rsidRPr="009F21A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33727" w:rsidRPr="00EE1B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3727">
        <w:rPr>
          <w:rFonts w:ascii="Times New Roman" w:hAnsi="Times New Roman"/>
          <w:color w:val="000000"/>
          <w:sz w:val="24"/>
          <w:szCs w:val="24"/>
        </w:rPr>
        <w:t>где,</w:t>
      </w:r>
      <w:r w:rsidR="00361C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3727">
        <w:rPr>
          <w:rFonts w:ascii="Times New Roman" w:hAnsi="Times New Roman"/>
          <w:color w:val="000000"/>
          <w:sz w:val="24"/>
          <w:szCs w:val="24"/>
        </w:rPr>
        <w:t>у</w:t>
      </w:r>
      <w:r w:rsidR="00B33727" w:rsidRPr="00EE1B69">
        <w:rPr>
          <w:rFonts w:ascii="Times New Roman" w:hAnsi="Times New Roman"/>
          <w:color w:val="000000"/>
          <w:sz w:val="24"/>
          <w:szCs w:val="24"/>
        </w:rPr>
        <w:t>становлены недочеты в части оформления пояснительной записки к отчету об исполнении:</w:t>
      </w:r>
    </w:p>
    <w:p w:rsidR="00B33727" w:rsidRPr="00EE1B69" w:rsidRDefault="00C47B35" w:rsidP="00C47B35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а). </w:t>
      </w:r>
      <w:proofErr w:type="spellStart"/>
      <w:r w:rsidR="00B33727" w:rsidRPr="00EE1B69">
        <w:rPr>
          <w:rFonts w:ascii="Times New Roman" w:hAnsi="Times New Roman"/>
          <w:color w:val="222222"/>
          <w:sz w:val="24"/>
          <w:szCs w:val="24"/>
        </w:rPr>
        <w:t>Неотражение</w:t>
      </w:r>
      <w:proofErr w:type="spellEnd"/>
      <w:r w:rsidR="00B33727" w:rsidRPr="00EE1B69">
        <w:rPr>
          <w:rFonts w:ascii="Times New Roman" w:hAnsi="Times New Roman"/>
          <w:color w:val="222222"/>
          <w:sz w:val="24"/>
          <w:szCs w:val="24"/>
        </w:rPr>
        <w:t xml:space="preserve"> или частичное раскрытие информации в текстовой части пояснительной записки. В частности, нередко не отражается или не полностью отражается информация о проведении инвентаризации, о сведениях в формах отчетности, не имеющих показателей и не подлежащих представлению. </w:t>
      </w:r>
    </w:p>
    <w:p w:rsidR="00B33727" w:rsidRPr="00EE1B69" w:rsidRDefault="00C47B35" w:rsidP="00C47B35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б). </w:t>
      </w:r>
      <w:r w:rsidR="00B33727" w:rsidRPr="00EE1B69">
        <w:rPr>
          <w:rFonts w:ascii="Times New Roman" w:hAnsi="Times New Roman"/>
          <w:color w:val="222222"/>
          <w:sz w:val="24"/>
          <w:szCs w:val="24"/>
        </w:rPr>
        <w:t>Отсутствие раскрытия информации, требующей пояснения:</w:t>
      </w:r>
    </w:p>
    <w:p w:rsidR="00B33727" w:rsidRPr="00EE1B69" w:rsidRDefault="00B33727" w:rsidP="00361CFD">
      <w:pPr>
        <w:tabs>
          <w:tab w:val="num" w:pos="426"/>
        </w:tabs>
        <w:spacing w:after="0" w:line="300" w:lineRule="atLeast"/>
        <w:ind w:left="426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>- отсутствие и несоответствие текста пояснительной записки данным, отраженным в таблицах, включенных в нее (в частности, отсутствие сведений, указанных в текстовой части самой пояснительной записки сведений ф. 0503769, 0503169</w:t>
      </w:r>
      <w:r w:rsidR="00361CFD">
        <w:rPr>
          <w:rFonts w:ascii="Times New Roman" w:hAnsi="Times New Roman"/>
          <w:color w:val="222222"/>
          <w:sz w:val="24"/>
          <w:szCs w:val="24"/>
        </w:rPr>
        <w:t>)</w:t>
      </w:r>
    </w:p>
    <w:p w:rsidR="00B33727" w:rsidRPr="00EE1B69" w:rsidRDefault="00B33727" w:rsidP="00B33727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 xml:space="preserve"> Также выявлены грубейшие нарушения в оформлении отчета об исполнении бюджета, так:</w:t>
      </w:r>
    </w:p>
    <w:p w:rsidR="00B33727" w:rsidRPr="00EE1B69" w:rsidRDefault="00B33727" w:rsidP="00B33727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>- отсутствие оглавления папки отчета об исполнении бюджета;</w:t>
      </w:r>
    </w:p>
    <w:p w:rsidR="00B33727" w:rsidRPr="00EE1B69" w:rsidRDefault="00B33727" w:rsidP="00B33727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>- страницы отчетов не пронумерованы и не скреплены печатью;</w:t>
      </w:r>
    </w:p>
    <w:p w:rsidR="00B33727" w:rsidRPr="00EE1B69" w:rsidRDefault="00B33727" w:rsidP="00B33727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 xml:space="preserve">- отсутствие подписей председателя администрации; </w:t>
      </w:r>
    </w:p>
    <w:p w:rsidR="00B33727" w:rsidRPr="00EE1B69" w:rsidRDefault="00B33727" w:rsidP="00B33727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 xml:space="preserve"> -некорректное формирование показателей форм отчетности;</w:t>
      </w:r>
    </w:p>
    <w:p w:rsidR="00B33727" w:rsidRPr="00EE1B69" w:rsidRDefault="00B33727" w:rsidP="00B33727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>- неполное формирование показателей форм отчетности;</w:t>
      </w:r>
    </w:p>
    <w:p w:rsidR="00B33727" w:rsidRPr="00EE1B69" w:rsidRDefault="00B33727" w:rsidP="00B33727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>- недостатки формирования текстовой части пояснительных записок;</w:t>
      </w:r>
    </w:p>
    <w:p w:rsidR="004D4738" w:rsidRPr="00804FA5" w:rsidRDefault="00B33727" w:rsidP="00804FA5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EE1B69">
        <w:rPr>
          <w:rFonts w:ascii="Times New Roman" w:hAnsi="Times New Roman"/>
          <w:color w:val="222222"/>
          <w:sz w:val="24"/>
          <w:szCs w:val="24"/>
        </w:rPr>
        <w:t>- ошибки, связанные с технологией формирования и представления форм отчетности.</w:t>
      </w:r>
    </w:p>
    <w:p w:rsidR="000A0D2A" w:rsidRPr="002D4E53" w:rsidRDefault="004D4738" w:rsidP="000A0D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4E53">
        <w:rPr>
          <w:rFonts w:ascii="Times New Roman" w:hAnsi="Times New Roman"/>
          <w:sz w:val="24"/>
          <w:szCs w:val="24"/>
        </w:rPr>
        <w:t>.</w:t>
      </w:r>
      <w:r w:rsidR="000A0D2A" w:rsidRPr="002B703C">
        <w:rPr>
          <w:rFonts w:ascii="Times New Roman" w:hAnsi="Times New Roman" w:cs="Times New Roman"/>
          <w:color w:val="000000"/>
          <w:sz w:val="24"/>
          <w:szCs w:val="24"/>
        </w:rPr>
        <w:t>В нарушение требований, регламентирующих порядок решений о разработке муниципальных целевых программ, их формировании и реализации, а также порядок оценки эффективности их реализации, 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0A0D2A" w:rsidRPr="002B703C" w:rsidRDefault="000A0D2A" w:rsidP="000A0D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0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Оценка социально-экономической эффективности реализации программ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0A0D2A" w:rsidRDefault="000A0D2A" w:rsidP="008732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03C">
        <w:rPr>
          <w:rFonts w:ascii="Times New Roman" w:hAnsi="Times New Roman" w:cs="Times New Roman"/>
          <w:color w:val="000000"/>
          <w:sz w:val="24"/>
          <w:szCs w:val="24"/>
        </w:rPr>
        <w:t xml:space="preserve">        Реализация задач муниципальной программы: уточнение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</w:p>
    <w:p w:rsidR="002B1997" w:rsidRPr="002B703C" w:rsidRDefault="002B1997" w:rsidP="008732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2F27" w:rsidRPr="002B703C" w:rsidRDefault="00742F27" w:rsidP="00003752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2F27" w:rsidRPr="002B703C" w:rsidRDefault="00742F27" w:rsidP="00003752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Предложения</w:t>
      </w:r>
    </w:p>
    <w:p w:rsidR="00742F27" w:rsidRPr="002B703C" w:rsidRDefault="00742F27" w:rsidP="00003752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F3DAE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Направить информационное письмо в Хурал пре</w:t>
      </w:r>
      <w:r w:rsidR="00F63810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дставителей сельского поселения </w:t>
      </w:r>
      <w:proofErr w:type="spellStart"/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07926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Ийме</w:t>
      </w:r>
      <w:r w:rsidR="00F0729D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нский</w:t>
      </w:r>
      <w:proofErr w:type="spellEnd"/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3810" w:rsidRPr="002B703C" w:rsidRDefault="00742F27" w:rsidP="00003752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EF3DAE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Информацию по проверке направить в Хурал представителей </w:t>
      </w:r>
      <w:proofErr w:type="spellStart"/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 в установленные сроки.</w:t>
      </w:r>
    </w:p>
    <w:p w:rsidR="00742F27" w:rsidRPr="002B703C" w:rsidRDefault="00742F27" w:rsidP="00003752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2F27" w:rsidRPr="002B703C" w:rsidRDefault="00742F27" w:rsidP="00003752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2F27" w:rsidRPr="002B703C" w:rsidRDefault="00742F27" w:rsidP="00003752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7F6E1F" w:rsidRPr="002B703C" w:rsidRDefault="009730AE" w:rsidP="00003752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Контрольно-счё</w:t>
      </w:r>
      <w:r w:rsidR="00742F27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тного</w:t>
      </w:r>
      <w:r w:rsidR="00F63810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2F27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органа</w:t>
      </w:r>
    </w:p>
    <w:p w:rsidR="007F6E1F" w:rsidRPr="002B703C" w:rsidRDefault="007F6E1F" w:rsidP="00003752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Дзун-</w:t>
      </w:r>
      <w:proofErr w:type="gramStart"/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Хемчикского</w:t>
      </w:r>
      <w:proofErr w:type="spellEnd"/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proofErr w:type="gramEnd"/>
    </w:p>
    <w:p w:rsidR="00D15B4F" w:rsidRPr="002B703C" w:rsidRDefault="007F6E1F" w:rsidP="0000375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Республики Тыва</w:t>
      </w:r>
      <w:r w:rsidR="00742F27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730AE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42F27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F63810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D86E7C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63810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А.С. </w:t>
      </w:r>
      <w:proofErr w:type="spellStart"/>
      <w:r w:rsidR="00F63810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Донгак</w:t>
      </w:r>
      <w:proofErr w:type="spellEnd"/>
      <w:r w:rsidR="00F63810" w:rsidRPr="002B70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742F27" w:rsidRPr="002B703C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sectPr w:rsidR="00D15B4F" w:rsidRPr="002B703C" w:rsidSect="004A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2119"/>
    <w:multiLevelType w:val="hybridMultilevel"/>
    <w:tmpl w:val="A718CF18"/>
    <w:lvl w:ilvl="0" w:tplc="587AC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604F3"/>
    <w:multiLevelType w:val="multilevel"/>
    <w:tmpl w:val="12965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3EA386F"/>
    <w:multiLevelType w:val="hybridMultilevel"/>
    <w:tmpl w:val="1E60B784"/>
    <w:lvl w:ilvl="0" w:tplc="98742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35290"/>
    <w:multiLevelType w:val="hybridMultilevel"/>
    <w:tmpl w:val="96BC1DB0"/>
    <w:lvl w:ilvl="0" w:tplc="3138BF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206"/>
    <w:rsid w:val="00003076"/>
    <w:rsid w:val="00003752"/>
    <w:rsid w:val="000203F7"/>
    <w:rsid w:val="00022353"/>
    <w:rsid w:val="000230C4"/>
    <w:rsid w:val="00023172"/>
    <w:rsid w:val="000427C0"/>
    <w:rsid w:val="000458C1"/>
    <w:rsid w:val="00051A27"/>
    <w:rsid w:val="00051B95"/>
    <w:rsid w:val="0005303F"/>
    <w:rsid w:val="0005407B"/>
    <w:rsid w:val="000635E1"/>
    <w:rsid w:val="00065B97"/>
    <w:rsid w:val="00075BC0"/>
    <w:rsid w:val="00087B6D"/>
    <w:rsid w:val="00087C66"/>
    <w:rsid w:val="00095AF4"/>
    <w:rsid w:val="00097C25"/>
    <w:rsid w:val="000A0D2A"/>
    <w:rsid w:val="000A4FE8"/>
    <w:rsid w:val="000A5812"/>
    <w:rsid w:val="000B370F"/>
    <w:rsid w:val="000B5852"/>
    <w:rsid w:val="000B7EBA"/>
    <w:rsid w:val="000C5AF3"/>
    <w:rsid w:val="000D74A9"/>
    <w:rsid w:val="000E1FC5"/>
    <w:rsid w:val="000E2349"/>
    <w:rsid w:val="000E2F88"/>
    <w:rsid w:val="000F74F0"/>
    <w:rsid w:val="000F7B9F"/>
    <w:rsid w:val="0010130E"/>
    <w:rsid w:val="0010334C"/>
    <w:rsid w:val="00121D4F"/>
    <w:rsid w:val="00126599"/>
    <w:rsid w:val="00137925"/>
    <w:rsid w:val="001408E7"/>
    <w:rsid w:val="00145DD4"/>
    <w:rsid w:val="001542E3"/>
    <w:rsid w:val="00170819"/>
    <w:rsid w:val="00170B81"/>
    <w:rsid w:val="001750B2"/>
    <w:rsid w:val="0017706D"/>
    <w:rsid w:val="00181C71"/>
    <w:rsid w:val="0018296F"/>
    <w:rsid w:val="00196988"/>
    <w:rsid w:val="00196CE2"/>
    <w:rsid w:val="001972F6"/>
    <w:rsid w:val="001A2AA0"/>
    <w:rsid w:val="001C142A"/>
    <w:rsid w:val="001D043D"/>
    <w:rsid w:val="001D5B78"/>
    <w:rsid w:val="001E1787"/>
    <w:rsid w:val="001F2342"/>
    <w:rsid w:val="001F7DC3"/>
    <w:rsid w:val="002179E6"/>
    <w:rsid w:val="00233E67"/>
    <w:rsid w:val="002362B6"/>
    <w:rsid w:val="00236DB1"/>
    <w:rsid w:val="002373AD"/>
    <w:rsid w:val="002549A6"/>
    <w:rsid w:val="00266C5C"/>
    <w:rsid w:val="00267B25"/>
    <w:rsid w:val="00267B46"/>
    <w:rsid w:val="002919DC"/>
    <w:rsid w:val="00296930"/>
    <w:rsid w:val="002A3905"/>
    <w:rsid w:val="002A5AEA"/>
    <w:rsid w:val="002B1997"/>
    <w:rsid w:val="002B34B7"/>
    <w:rsid w:val="002B415A"/>
    <w:rsid w:val="002B703C"/>
    <w:rsid w:val="002C62B0"/>
    <w:rsid w:val="002D28B5"/>
    <w:rsid w:val="002D4E53"/>
    <w:rsid w:val="002F1206"/>
    <w:rsid w:val="002F36C3"/>
    <w:rsid w:val="002F4445"/>
    <w:rsid w:val="003245A2"/>
    <w:rsid w:val="00326F33"/>
    <w:rsid w:val="00352035"/>
    <w:rsid w:val="00361CFD"/>
    <w:rsid w:val="0036486E"/>
    <w:rsid w:val="00370A2E"/>
    <w:rsid w:val="003740E2"/>
    <w:rsid w:val="00381A9E"/>
    <w:rsid w:val="0039068D"/>
    <w:rsid w:val="00394707"/>
    <w:rsid w:val="003A0444"/>
    <w:rsid w:val="003A13B7"/>
    <w:rsid w:val="003A620E"/>
    <w:rsid w:val="003A7046"/>
    <w:rsid w:val="003B2198"/>
    <w:rsid w:val="003E7F25"/>
    <w:rsid w:val="003F3CE5"/>
    <w:rsid w:val="003F6F93"/>
    <w:rsid w:val="00403C91"/>
    <w:rsid w:val="00406FC3"/>
    <w:rsid w:val="0042062E"/>
    <w:rsid w:val="0042391E"/>
    <w:rsid w:val="0042799E"/>
    <w:rsid w:val="00433A55"/>
    <w:rsid w:val="004423FF"/>
    <w:rsid w:val="00444774"/>
    <w:rsid w:val="00444AD8"/>
    <w:rsid w:val="00452157"/>
    <w:rsid w:val="00461929"/>
    <w:rsid w:val="00477D7C"/>
    <w:rsid w:val="00494156"/>
    <w:rsid w:val="0049564C"/>
    <w:rsid w:val="00497075"/>
    <w:rsid w:val="00497743"/>
    <w:rsid w:val="004A3258"/>
    <w:rsid w:val="004A75AA"/>
    <w:rsid w:val="004B05E7"/>
    <w:rsid w:val="004C0BD4"/>
    <w:rsid w:val="004D19B8"/>
    <w:rsid w:val="004D4738"/>
    <w:rsid w:val="004E2F0E"/>
    <w:rsid w:val="004E4055"/>
    <w:rsid w:val="004E475E"/>
    <w:rsid w:val="004F13AF"/>
    <w:rsid w:val="004F15C8"/>
    <w:rsid w:val="004F232F"/>
    <w:rsid w:val="004F3B74"/>
    <w:rsid w:val="005016A3"/>
    <w:rsid w:val="00503713"/>
    <w:rsid w:val="0051256F"/>
    <w:rsid w:val="00522352"/>
    <w:rsid w:val="00526880"/>
    <w:rsid w:val="005313B7"/>
    <w:rsid w:val="005368D1"/>
    <w:rsid w:val="00542FD4"/>
    <w:rsid w:val="00553D50"/>
    <w:rsid w:val="00556FFB"/>
    <w:rsid w:val="00562594"/>
    <w:rsid w:val="00570FD4"/>
    <w:rsid w:val="0058483D"/>
    <w:rsid w:val="005938D0"/>
    <w:rsid w:val="005B5534"/>
    <w:rsid w:val="005C0860"/>
    <w:rsid w:val="005C29E5"/>
    <w:rsid w:val="005C77C3"/>
    <w:rsid w:val="005D0DEF"/>
    <w:rsid w:val="005D4B92"/>
    <w:rsid w:val="005E0924"/>
    <w:rsid w:val="005E385E"/>
    <w:rsid w:val="005F5DAF"/>
    <w:rsid w:val="005F61B3"/>
    <w:rsid w:val="005F7A7F"/>
    <w:rsid w:val="0061290F"/>
    <w:rsid w:val="00614468"/>
    <w:rsid w:val="006150A8"/>
    <w:rsid w:val="00617CF2"/>
    <w:rsid w:val="00625668"/>
    <w:rsid w:val="00634711"/>
    <w:rsid w:val="00634B94"/>
    <w:rsid w:val="00635D7C"/>
    <w:rsid w:val="00644224"/>
    <w:rsid w:val="00644771"/>
    <w:rsid w:val="00647F59"/>
    <w:rsid w:val="0065751F"/>
    <w:rsid w:val="00662C04"/>
    <w:rsid w:val="00665F06"/>
    <w:rsid w:val="006802EE"/>
    <w:rsid w:val="00681E03"/>
    <w:rsid w:val="006872FF"/>
    <w:rsid w:val="006962C4"/>
    <w:rsid w:val="006C3ABA"/>
    <w:rsid w:val="006D0047"/>
    <w:rsid w:val="006D3679"/>
    <w:rsid w:val="006E2598"/>
    <w:rsid w:val="006F4071"/>
    <w:rsid w:val="006F4398"/>
    <w:rsid w:val="0070362B"/>
    <w:rsid w:val="00707BE8"/>
    <w:rsid w:val="007143C2"/>
    <w:rsid w:val="00721A5F"/>
    <w:rsid w:val="007222AC"/>
    <w:rsid w:val="007347FF"/>
    <w:rsid w:val="0073602A"/>
    <w:rsid w:val="00736E2A"/>
    <w:rsid w:val="00742F27"/>
    <w:rsid w:val="00745CC6"/>
    <w:rsid w:val="00751D40"/>
    <w:rsid w:val="0075433E"/>
    <w:rsid w:val="00755589"/>
    <w:rsid w:val="00761284"/>
    <w:rsid w:val="00761521"/>
    <w:rsid w:val="00761B49"/>
    <w:rsid w:val="00763A79"/>
    <w:rsid w:val="00763C9B"/>
    <w:rsid w:val="00766DAF"/>
    <w:rsid w:val="00774993"/>
    <w:rsid w:val="00780EC2"/>
    <w:rsid w:val="007861FC"/>
    <w:rsid w:val="00787E2D"/>
    <w:rsid w:val="0079331C"/>
    <w:rsid w:val="0079385F"/>
    <w:rsid w:val="007A17A7"/>
    <w:rsid w:val="007A513F"/>
    <w:rsid w:val="007A6152"/>
    <w:rsid w:val="007A7636"/>
    <w:rsid w:val="007B1B77"/>
    <w:rsid w:val="007B2B52"/>
    <w:rsid w:val="007B7336"/>
    <w:rsid w:val="007C00CD"/>
    <w:rsid w:val="007C0E95"/>
    <w:rsid w:val="007C1A2F"/>
    <w:rsid w:val="007C3D8D"/>
    <w:rsid w:val="007C4EDD"/>
    <w:rsid w:val="007C5CF9"/>
    <w:rsid w:val="007E005D"/>
    <w:rsid w:val="007E58A2"/>
    <w:rsid w:val="007E6CF9"/>
    <w:rsid w:val="007F267B"/>
    <w:rsid w:val="007F6E1F"/>
    <w:rsid w:val="008001DD"/>
    <w:rsid w:val="00803679"/>
    <w:rsid w:val="00804E22"/>
    <w:rsid w:val="00804FA5"/>
    <w:rsid w:val="00805B8F"/>
    <w:rsid w:val="00811B76"/>
    <w:rsid w:val="008305ED"/>
    <w:rsid w:val="00837129"/>
    <w:rsid w:val="00871304"/>
    <w:rsid w:val="00873245"/>
    <w:rsid w:val="00876207"/>
    <w:rsid w:val="00880065"/>
    <w:rsid w:val="00896454"/>
    <w:rsid w:val="008A05DE"/>
    <w:rsid w:val="008A1D6E"/>
    <w:rsid w:val="008A7D47"/>
    <w:rsid w:val="008B66B0"/>
    <w:rsid w:val="008C1902"/>
    <w:rsid w:val="008C346E"/>
    <w:rsid w:val="008D0CF7"/>
    <w:rsid w:val="008D0DA5"/>
    <w:rsid w:val="008F445B"/>
    <w:rsid w:val="00902E65"/>
    <w:rsid w:val="009039B5"/>
    <w:rsid w:val="0091320A"/>
    <w:rsid w:val="00914320"/>
    <w:rsid w:val="0092081D"/>
    <w:rsid w:val="0093075A"/>
    <w:rsid w:val="009312C9"/>
    <w:rsid w:val="00934A65"/>
    <w:rsid w:val="00941B2A"/>
    <w:rsid w:val="00943E77"/>
    <w:rsid w:val="00963B89"/>
    <w:rsid w:val="00966358"/>
    <w:rsid w:val="009718AB"/>
    <w:rsid w:val="009730AE"/>
    <w:rsid w:val="0097492C"/>
    <w:rsid w:val="00974F6D"/>
    <w:rsid w:val="00976F4F"/>
    <w:rsid w:val="00984841"/>
    <w:rsid w:val="009868AB"/>
    <w:rsid w:val="0099046B"/>
    <w:rsid w:val="0099101A"/>
    <w:rsid w:val="00991F9F"/>
    <w:rsid w:val="009954A8"/>
    <w:rsid w:val="009A357A"/>
    <w:rsid w:val="009B05B1"/>
    <w:rsid w:val="009B476B"/>
    <w:rsid w:val="009B6218"/>
    <w:rsid w:val="009D6736"/>
    <w:rsid w:val="009E20E9"/>
    <w:rsid w:val="009E7A0C"/>
    <w:rsid w:val="009F21A3"/>
    <w:rsid w:val="009F5801"/>
    <w:rsid w:val="009F787E"/>
    <w:rsid w:val="00A012D9"/>
    <w:rsid w:val="00A028D9"/>
    <w:rsid w:val="00A04A54"/>
    <w:rsid w:val="00A079ED"/>
    <w:rsid w:val="00A10BD5"/>
    <w:rsid w:val="00A14944"/>
    <w:rsid w:val="00A15CFD"/>
    <w:rsid w:val="00A34B61"/>
    <w:rsid w:val="00A42BE0"/>
    <w:rsid w:val="00A45CC1"/>
    <w:rsid w:val="00A5061D"/>
    <w:rsid w:val="00A602EC"/>
    <w:rsid w:val="00A75E83"/>
    <w:rsid w:val="00A7687F"/>
    <w:rsid w:val="00A81B28"/>
    <w:rsid w:val="00A879D7"/>
    <w:rsid w:val="00A90C72"/>
    <w:rsid w:val="00A91C77"/>
    <w:rsid w:val="00A941BF"/>
    <w:rsid w:val="00AA062A"/>
    <w:rsid w:val="00AB0EF1"/>
    <w:rsid w:val="00AC2D4D"/>
    <w:rsid w:val="00AC361C"/>
    <w:rsid w:val="00AD00A5"/>
    <w:rsid w:val="00AE1BB0"/>
    <w:rsid w:val="00AE7A6A"/>
    <w:rsid w:val="00B01189"/>
    <w:rsid w:val="00B04D8A"/>
    <w:rsid w:val="00B17EB5"/>
    <w:rsid w:val="00B2486F"/>
    <w:rsid w:val="00B32DF9"/>
    <w:rsid w:val="00B33727"/>
    <w:rsid w:val="00B34A29"/>
    <w:rsid w:val="00B50197"/>
    <w:rsid w:val="00B5197D"/>
    <w:rsid w:val="00B548C6"/>
    <w:rsid w:val="00B56EBE"/>
    <w:rsid w:val="00B62BE6"/>
    <w:rsid w:val="00B73956"/>
    <w:rsid w:val="00B80756"/>
    <w:rsid w:val="00B8240E"/>
    <w:rsid w:val="00B835FA"/>
    <w:rsid w:val="00B83F4A"/>
    <w:rsid w:val="00B856CA"/>
    <w:rsid w:val="00B93688"/>
    <w:rsid w:val="00BA0D4E"/>
    <w:rsid w:val="00BA24F9"/>
    <w:rsid w:val="00BA49CC"/>
    <w:rsid w:val="00BA6D0C"/>
    <w:rsid w:val="00BB3129"/>
    <w:rsid w:val="00BB4CCE"/>
    <w:rsid w:val="00BC05A4"/>
    <w:rsid w:val="00BC2566"/>
    <w:rsid w:val="00BC558E"/>
    <w:rsid w:val="00BD1D55"/>
    <w:rsid w:val="00BD2D6B"/>
    <w:rsid w:val="00BD76A1"/>
    <w:rsid w:val="00BF1F03"/>
    <w:rsid w:val="00BF5459"/>
    <w:rsid w:val="00BF5A2C"/>
    <w:rsid w:val="00C05071"/>
    <w:rsid w:val="00C06B92"/>
    <w:rsid w:val="00C07926"/>
    <w:rsid w:val="00C15A00"/>
    <w:rsid w:val="00C21411"/>
    <w:rsid w:val="00C2311E"/>
    <w:rsid w:val="00C24943"/>
    <w:rsid w:val="00C24C95"/>
    <w:rsid w:val="00C256F6"/>
    <w:rsid w:val="00C30253"/>
    <w:rsid w:val="00C30E23"/>
    <w:rsid w:val="00C42E06"/>
    <w:rsid w:val="00C47B35"/>
    <w:rsid w:val="00C5182C"/>
    <w:rsid w:val="00C53C37"/>
    <w:rsid w:val="00C57923"/>
    <w:rsid w:val="00C624CB"/>
    <w:rsid w:val="00C719BA"/>
    <w:rsid w:val="00C8076F"/>
    <w:rsid w:val="00C866B3"/>
    <w:rsid w:val="00C951AB"/>
    <w:rsid w:val="00CA04E0"/>
    <w:rsid w:val="00CB246E"/>
    <w:rsid w:val="00CC646B"/>
    <w:rsid w:val="00CD58F1"/>
    <w:rsid w:val="00CD6992"/>
    <w:rsid w:val="00CE40F7"/>
    <w:rsid w:val="00CE7F4C"/>
    <w:rsid w:val="00CF761D"/>
    <w:rsid w:val="00D0228C"/>
    <w:rsid w:val="00D02467"/>
    <w:rsid w:val="00D0465A"/>
    <w:rsid w:val="00D15B4F"/>
    <w:rsid w:val="00D32A84"/>
    <w:rsid w:val="00D34D4B"/>
    <w:rsid w:val="00D378E5"/>
    <w:rsid w:val="00D46DD4"/>
    <w:rsid w:val="00D65A66"/>
    <w:rsid w:val="00D76F1C"/>
    <w:rsid w:val="00D81B6B"/>
    <w:rsid w:val="00D8608B"/>
    <w:rsid w:val="00D86E7C"/>
    <w:rsid w:val="00D92859"/>
    <w:rsid w:val="00DA443D"/>
    <w:rsid w:val="00DC57C5"/>
    <w:rsid w:val="00DD11CC"/>
    <w:rsid w:val="00DD757E"/>
    <w:rsid w:val="00DF579A"/>
    <w:rsid w:val="00E0322C"/>
    <w:rsid w:val="00E0541A"/>
    <w:rsid w:val="00E21630"/>
    <w:rsid w:val="00E227D9"/>
    <w:rsid w:val="00E32F5C"/>
    <w:rsid w:val="00E61604"/>
    <w:rsid w:val="00E73732"/>
    <w:rsid w:val="00E74FEF"/>
    <w:rsid w:val="00E8374A"/>
    <w:rsid w:val="00E87F8A"/>
    <w:rsid w:val="00E91755"/>
    <w:rsid w:val="00E96266"/>
    <w:rsid w:val="00E96502"/>
    <w:rsid w:val="00E96F2C"/>
    <w:rsid w:val="00EA3D23"/>
    <w:rsid w:val="00EA6651"/>
    <w:rsid w:val="00EB28C7"/>
    <w:rsid w:val="00EB47B8"/>
    <w:rsid w:val="00ED7924"/>
    <w:rsid w:val="00EE309D"/>
    <w:rsid w:val="00EE33E1"/>
    <w:rsid w:val="00EE6D8E"/>
    <w:rsid w:val="00EF36FB"/>
    <w:rsid w:val="00EF3DAE"/>
    <w:rsid w:val="00EF4047"/>
    <w:rsid w:val="00F0211F"/>
    <w:rsid w:val="00F0729D"/>
    <w:rsid w:val="00F17F73"/>
    <w:rsid w:val="00F23EBA"/>
    <w:rsid w:val="00F27C2A"/>
    <w:rsid w:val="00F355F0"/>
    <w:rsid w:val="00F37DA3"/>
    <w:rsid w:val="00F43957"/>
    <w:rsid w:val="00F453CC"/>
    <w:rsid w:val="00F5397E"/>
    <w:rsid w:val="00F62574"/>
    <w:rsid w:val="00F62E48"/>
    <w:rsid w:val="00F63810"/>
    <w:rsid w:val="00F70F3C"/>
    <w:rsid w:val="00F72821"/>
    <w:rsid w:val="00F80B28"/>
    <w:rsid w:val="00F82126"/>
    <w:rsid w:val="00F94D23"/>
    <w:rsid w:val="00FA3725"/>
    <w:rsid w:val="00FC7BFC"/>
    <w:rsid w:val="00FD30FE"/>
    <w:rsid w:val="00FD41AD"/>
    <w:rsid w:val="00FD6B90"/>
    <w:rsid w:val="00FF28D2"/>
    <w:rsid w:val="00FF2DA8"/>
    <w:rsid w:val="00FF4157"/>
    <w:rsid w:val="00FF4E68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DE99"/>
  <w15:docId w15:val="{DFB2D1AD-20EA-4F4D-8F82-58ECAA9D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771"/>
    <w:pPr>
      <w:ind w:left="720"/>
      <w:contextualSpacing/>
    </w:pPr>
  </w:style>
  <w:style w:type="paragraph" w:styleId="a4">
    <w:name w:val="No Spacing"/>
    <w:uiPriority w:val="1"/>
    <w:qFormat/>
    <w:rsid w:val="00635D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F90BF-C3BE-4DF4-A2E1-FAE7053A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7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 Дзун-Хемчик</dc:creator>
  <cp:keywords/>
  <dc:description/>
  <cp:lastModifiedBy>Пользователь</cp:lastModifiedBy>
  <cp:revision>315</cp:revision>
  <cp:lastPrinted>2022-06-08T05:58:00Z</cp:lastPrinted>
  <dcterms:created xsi:type="dcterms:W3CDTF">2013-05-16T01:31:00Z</dcterms:created>
  <dcterms:modified xsi:type="dcterms:W3CDTF">2023-06-07T04:28:00Z</dcterms:modified>
</cp:coreProperties>
</file>